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6733B" w14:textId="77777777" w:rsidR="009D1B1E" w:rsidRDefault="009D1B1E" w:rsidP="009D1B1E">
      <w:pPr>
        <w:pStyle w:val="Heading1"/>
        <w:shd w:val="clear" w:color="auto" w:fill="FFFFFF"/>
        <w:spacing w:before="300" w:after="150"/>
        <w:ind w:left="720" w:firstLine="720"/>
        <w:rPr>
          <w:rFonts w:ascii="PT Sans" w:eastAsia="Times New Roman" w:hAnsi="PT Sans" w:cs="Times New Roman"/>
          <w:color w:val="auto"/>
          <w:kern w:val="36"/>
          <w:sz w:val="24"/>
          <w:szCs w:val="24"/>
          <w14:ligatures w14:val="none"/>
        </w:rPr>
      </w:pPr>
    </w:p>
    <w:p w14:paraId="212AFAB4" w14:textId="77777777" w:rsidR="009D1B1E" w:rsidRDefault="009D1B1E" w:rsidP="009D1B1E">
      <w:pPr>
        <w:pStyle w:val="Heading1"/>
        <w:shd w:val="clear" w:color="auto" w:fill="FFFFFF"/>
        <w:spacing w:before="300" w:after="150"/>
        <w:ind w:left="720" w:firstLine="720"/>
        <w:rPr>
          <w:rFonts w:ascii="PT Sans" w:eastAsia="Times New Roman" w:hAnsi="PT Sans" w:cs="Times New Roman"/>
          <w:color w:val="auto"/>
          <w:kern w:val="36"/>
          <w:sz w:val="24"/>
          <w:szCs w:val="24"/>
          <w14:ligatures w14:val="none"/>
        </w:rPr>
      </w:pPr>
    </w:p>
    <w:p w14:paraId="2C524411" w14:textId="77777777" w:rsidR="009D1B1E" w:rsidRDefault="009D1B1E" w:rsidP="009D1B1E">
      <w:pPr>
        <w:pStyle w:val="Heading1"/>
        <w:shd w:val="clear" w:color="auto" w:fill="FFFFFF"/>
        <w:spacing w:before="300" w:after="150"/>
        <w:ind w:left="720" w:firstLine="720"/>
        <w:rPr>
          <w:rFonts w:ascii="PT Sans" w:eastAsia="Times New Roman" w:hAnsi="PT Sans" w:cs="Times New Roman"/>
          <w:color w:val="auto"/>
          <w:kern w:val="36"/>
          <w:sz w:val="24"/>
          <w:szCs w:val="24"/>
          <w14:ligatures w14:val="none"/>
        </w:rPr>
      </w:pPr>
    </w:p>
    <w:p w14:paraId="4F1992B8" w14:textId="08E09F77" w:rsidR="009D1B1E" w:rsidRPr="009D1B1E" w:rsidRDefault="009D1B1E" w:rsidP="009D1B1E">
      <w:pPr>
        <w:pStyle w:val="Heading1"/>
        <w:shd w:val="clear" w:color="auto" w:fill="FFFFFF"/>
        <w:spacing w:before="300" w:after="150"/>
        <w:ind w:left="720" w:firstLine="720"/>
        <w:rPr>
          <w:rFonts w:ascii="Arial" w:eastAsia="Times New Roman" w:hAnsi="Arial" w:cs="Arial"/>
          <w:color w:val="auto"/>
          <w:kern w:val="36"/>
          <w:sz w:val="24"/>
          <w:szCs w:val="24"/>
          <w14:ligatures w14:val="none"/>
        </w:rPr>
      </w:pPr>
      <w:r w:rsidRPr="009D1B1E">
        <w:rPr>
          <w:rFonts w:ascii="Arial" w:eastAsia="Times New Roman" w:hAnsi="Arial" w:cs="Arial"/>
          <w:color w:val="auto"/>
          <w:kern w:val="36"/>
          <w:sz w:val="24"/>
          <w:szCs w:val="24"/>
          <w14:ligatures w14:val="none"/>
        </w:rPr>
        <w:t>UNM Center for Southwest Research &amp; Special Collections</w:t>
      </w:r>
    </w:p>
    <w:p w14:paraId="231E69F2" w14:textId="7C923FD8" w:rsidR="009D1B1E" w:rsidRPr="009D1B1E" w:rsidRDefault="009D1B1E" w:rsidP="009D1B1E">
      <w:pPr>
        <w:pStyle w:val="Heading1"/>
        <w:shd w:val="clear" w:color="auto" w:fill="FFFFFF"/>
        <w:spacing w:before="300" w:after="150"/>
        <w:rPr>
          <w:rFonts w:ascii="Arial" w:eastAsia="Times New Roman" w:hAnsi="Arial" w:cs="Arial"/>
          <w:color w:val="auto"/>
          <w:kern w:val="36"/>
          <w:sz w:val="24"/>
          <w:szCs w:val="24"/>
          <w14:ligatures w14:val="none"/>
        </w:rPr>
      </w:pPr>
      <w:r w:rsidRPr="009D1B1E">
        <w:rPr>
          <w:rFonts w:ascii="Arial" w:hAnsi="Arial" w:cs="Arial"/>
          <w:color w:val="auto"/>
          <w:sz w:val="24"/>
          <w:szCs w:val="24"/>
        </w:rPr>
        <w:t xml:space="preserve">                                   </w:t>
      </w:r>
      <w:r>
        <w:rPr>
          <w:rFonts w:ascii="Arial" w:hAnsi="Arial" w:cs="Arial"/>
          <w:color w:val="auto"/>
          <w:sz w:val="24"/>
          <w:szCs w:val="24"/>
        </w:rPr>
        <w:t xml:space="preserve">         </w:t>
      </w:r>
      <w:r w:rsidR="00985AE0">
        <w:rPr>
          <w:rFonts w:ascii="Arial" w:hAnsi="Arial" w:cs="Arial"/>
          <w:color w:val="auto"/>
          <w:sz w:val="24"/>
          <w:szCs w:val="24"/>
        </w:rPr>
        <w:t xml:space="preserve">  </w:t>
      </w:r>
      <w:r w:rsidRPr="009D1B1E">
        <w:rPr>
          <w:rFonts w:ascii="Arial" w:hAnsi="Arial" w:cs="Arial"/>
          <w:color w:val="auto"/>
          <w:sz w:val="24"/>
          <w:szCs w:val="24"/>
        </w:rPr>
        <w:t xml:space="preserve">  </w:t>
      </w:r>
      <w:r w:rsidRPr="009D1B1E">
        <w:rPr>
          <w:rFonts w:ascii="Arial" w:eastAsia="Times New Roman" w:hAnsi="Arial" w:cs="Arial"/>
          <w:color w:val="auto"/>
          <w:kern w:val="36"/>
          <w:sz w:val="24"/>
          <w:szCs w:val="24"/>
          <w14:ligatures w14:val="none"/>
        </w:rPr>
        <w:t>Dennis Chávez Papers</w:t>
      </w:r>
    </w:p>
    <w:p w14:paraId="6DC37839" w14:textId="2D82BDCA" w:rsidR="00434ABC" w:rsidRPr="009D1B1E" w:rsidRDefault="009D1B1E">
      <w:pPr>
        <w:rPr>
          <w:rFonts w:ascii="Arial" w:hAnsi="Arial" w:cs="Arial"/>
          <w:sz w:val="24"/>
          <w:szCs w:val="24"/>
        </w:rPr>
      </w:pPr>
      <w:r w:rsidRPr="009D1B1E">
        <w:rPr>
          <w:rFonts w:ascii="Arial" w:hAnsi="Arial" w:cs="Arial"/>
          <w:sz w:val="24"/>
          <w:szCs w:val="24"/>
        </w:rPr>
        <w:t xml:space="preserve">        </w:t>
      </w:r>
      <w:r>
        <w:rPr>
          <w:rFonts w:ascii="Arial" w:hAnsi="Arial" w:cs="Arial"/>
          <w:sz w:val="24"/>
          <w:szCs w:val="24"/>
        </w:rPr>
        <w:t xml:space="preserve">          </w:t>
      </w:r>
      <w:r w:rsidRPr="009D1B1E">
        <w:rPr>
          <w:rFonts w:ascii="Arial" w:hAnsi="Arial" w:cs="Arial"/>
          <w:sz w:val="24"/>
          <w:szCs w:val="24"/>
        </w:rPr>
        <w:t xml:space="preserve">      </w:t>
      </w:r>
      <w:hyperlink r:id="rId8" w:history="1">
        <w:r w:rsidRPr="009D1B1E">
          <w:rPr>
            <w:rStyle w:val="Hyperlink"/>
            <w:rFonts w:ascii="Arial" w:hAnsi="Arial" w:cs="Arial"/>
            <w:sz w:val="24"/>
            <w:szCs w:val="24"/>
          </w:rPr>
          <w:t>https://nmarchives.unm.edu/repositories/22/resources/4521</w:t>
        </w:r>
      </w:hyperlink>
    </w:p>
    <w:p w14:paraId="74A5AF03" w14:textId="77777777" w:rsidR="009D1B1E" w:rsidRPr="009D1B1E" w:rsidRDefault="009D1B1E">
      <w:pPr>
        <w:rPr>
          <w:rFonts w:ascii="Arial" w:hAnsi="Arial" w:cs="Arial"/>
          <w:sz w:val="24"/>
          <w:szCs w:val="24"/>
        </w:rPr>
      </w:pPr>
    </w:p>
    <w:p w14:paraId="2E45674F" w14:textId="77777777" w:rsidR="009D1B1E" w:rsidRDefault="009D1B1E"/>
    <w:p w14:paraId="02D187B6" w14:textId="77777777" w:rsidR="009D1B1E" w:rsidRDefault="009D1B1E"/>
    <w:p w14:paraId="0942BC16" w14:textId="77777777" w:rsidR="009D1B1E" w:rsidRDefault="009D1B1E"/>
    <w:p w14:paraId="1BCF453A" w14:textId="77777777" w:rsidR="009D1B1E" w:rsidRDefault="009D1B1E"/>
    <w:p w14:paraId="7991FDCF" w14:textId="77777777" w:rsidR="009D1B1E" w:rsidRDefault="009D1B1E"/>
    <w:p w14:paraId="71E30AA7" w14:textId="7DBDA0EC" w:rsidR="009D1B1E" w:rsidRPr="00E243C0" w:rsidRDefault="009D1B1E" w:rsidP="009D1B1E">
      <w:pPr>
        <w:rPr>
          <w:rFonts w:ascii="Arial" w:hAnsi="Arial" w:cs="Arial"/>
          <w:sz w:val="24"/>
          <w:szCs w:val="24"/>
        </w:rPr>
      </w:pP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r w:rsidR="00985AE0">
        <w:rPr>
          <w:rFonts w:ascii="Verdana" w:hAnsi="Verdana"/>
          <w:sz w:val="24"/>
          <w:szCs w:val="24"/>
        </w:rPr>
        <w:t xml:space="preserve"> </w:t>
      </w:r>
      <w:r w:rsidR="00D47AFB">
        <w:rPr>
          <w:rFonts w:ascii="Verdana" w:hAnsi="Verdana"/>
          <w:sz w:val="24"/>
          <w:szCs w:val="24"/>
        </w:rPr>
        <w:t xml:space="preserve"> </w:t>
      </w:r>
      <w:r>
        <w:rPr>
          <w:rFonts w:ascii="Verdana" w:hAnsi="Verdana"/>
          <w:sz w:val="24"/>
          <w:szCs w:val="24"/>
        </w:rPr>
        <w:t xml:space="preserve"> </w:t>
      </w:r>
      <w:r w:rsidRPr="00E243C0">
        <w:rPr>
          <w:rFonts w:ascii="Arial" w:hAnsi="Arial" w:cs="Arial"/>
          <w:sz w:val="24"/>
          <w:szCs w:val="24"/>
        </w:rPr>
        <w:t>Michelle Caples</w:t>
      </w:r>
    </w:p>
    <w:p w14:paraId="2E1CAFB1" w14:textId="6ED3837B" w:rsidR="009D1B1E" w:rsidRPr="00E243C0" w:rsidRDefault="009D1B1E" w:rsidP="009D1B1E">
      <w:pPr>
        <w:rPr>
          <w:rFonts w:ascii="Arial" w:hAnsi="Arial" w:cs="Arial"/>
          <w:sz w:val="24"/>
          <w:szCs w:val="24"/>
        </w:rPr>
      </w:pPr>
      <w:r w:rsidRPr="00E243C0">
        <w:rPr>
          <w:rFonts w:ascii="Arial" w:hAnsi="Arial" w:cs="Arial"/>
          <w:sz w:val="24"/>
          <w:szCs w:val="24"/>
        </w:rPr>
        <w:tab/>
      </w:r>
      <w:r w:rsidRPr="00E243C0">
        <w:rPr>
          <w:rFonts w:ascii="Arial" w:hAnsi="Arial" w:cs="Arial"/>
          <w:sz w:val="24"/>
          <w:szCs w:val="24"/>
        </w:rPr>
        <w:tab/>
      </w:r>
      <w:r w:rsidRPr="00E243C0">
        <w:rPr>
          <w:rFonts w:ascii="Arial" w:hAnsi="Arial" w:cs="Arial"/>
          <w:sz w:val="24"/>
          <w:szCs w:val="24"/>
        </w:rPr>
        <w:tab/>
        <w:t xml:space="preserve">   </w:t>
      </w:r>
      <w:r>
        <w:rPr>
          <w:rFonts w:ascii="Arial" w:hAnsi="Arial" w:cs="Arial"/>
          <w:sz w:val="24"/>
          <w:szCs w:val="24"/>
        </w:rPr>
        <w:t xml:space="preserve">   </w:t>
      </w:r>
      <w:r w:rsidR="00985AE0">
        <w:rPr>
          <w:rFonts w:ascii="Arial" w:hAnsi="Arial" w:cs="Arial"/>
          <w:sz w:val="24"/>
          <w:szCs w:val="24"/>
        </w:rPr>
        <w:t xml:space="preserve"> </w:t>
      </w:r>
      <w:r>
        <w:rPr>
          <w:rFonts w:ascii="Arial" w:hAnsi="Arial" w:cs="Arial"/>
          <w:sz w:val="24"/>
          <w:szCs w:val="24"/>
        </w:rPr>
        <w:t xml:space="preserve"> </w:t>
      </w:r>
      <w:r w:rsidR="00D47AFB">
        <w:rPr>
          <w:rFonts w:ascii="Arial" w:hAnsi="Arial" w:cs="Arial"/>
          <w:sz w:val="24"/>
          <w:szCs w:val="24"/>
        </w:rPr>
        <w:t xml:space="preserve"> </w:t>
      </w:r>
      <w:r w:rsidRPr="00E243C0">
        <w:rPr>
          <w:rFonts w:ascii="Arial" w:hAnsi="Arial" w:cs="Arial"/>
          <w:sz w:val="24"/>
          <w:szCs w:val="24"/>
        </w:rPr>
        <w:t xml:space="preserve">  INFOST 750 Section 202</w:t>
      </w:r>
    </w:p>
    <w:p w14:paraId="1D8CD911" w14:textId="29DAAA0E" w:rsidR="009D1B1E" w:rsidRPr="00E243C0" w:rsidRDefault="009D1B1E" w:rsidP="009D1B1E">
      <w:pPr>
        <w:rPr>
          <w:rFonts w:ascii="Arial" w:hAnsi="Arial" w:cs="Arial"/>
          <w:sz w:val="24"/>
          <w:szCs w:val="24"/>
        </w:rPr>
      </w:pPr>
      <w:r w:rsidRPr="00E243C0">
        <w:rPr>
          <w:rFonts w:ascii="Arial" w:hAnsi="Arial" w:cs="Arial"/>
          <w:sz w:val="24"/>
          <w:szCs w:val="24"/>
        </w:rPr>
        <w:tab/>
      </w:r>
      <w:r w:rsidRPr="00E243C0">
        <w:rPr>
          <w:rFonts w:ascii="Arial" w:hAnsi="Arial" w:cs="Arial"/>
          <w:sz w:val="24"/>
          <w:szCs w:val="24"/>
        </w:rPr>
        <w:tab/>
      </w:r>
      <w:r>
        <w:rPr>
          <w:rFonts w:ascii="Arial" w:hAnsi="Arial" w:cs="Arial"/>
          <w:sz w:val="24"/>
          <w:szCs w:val="24"/>
        </w:rPr>
        <w:t xml:space="preserve">        </w:t>
      </w:r>
      <w:r w:rsidR="00985AE0">
        <w:rPr>
          <w:rFonts w:ascii="Arial" w:hAnsi="Arial" w:cs="Arial"/>
          <w:sz w:val="24"/>
          <w:szCs w:val="24"/>
        </w:rPr>
        <w:t xml:space="preserve"> </w:t>
      </w:r>
      <w:r w:rsidR="00D47AFB">
        <w:rPr>
          <w:rFonts w:ascii="Arial" w:hAnsi="Arial" w:cs="Arial"/>
          <w:sz w:val="24"/>
          <w:szCs w:val="24"/>
        </w:rPr>
        <w:t xml:space="preserve">   </w:t>
      </w:r>
      <w:r>
        <w:rPr>
          <w:rFonts w:ascii="Arial" w:hAnsi="Arial" w:cs="Arial"/>
          <w:sz w:val="24"/>
          <w:szCs w:val="24"/>
        </w:rPr>
        <w:t xml:space="preserve">  </w:t>
      </w:r>
      <w:r w:rsidRPr="00E243C0">
        <w:rPr>
          <w:rFonts w:ascii="Arial" w:hAnsi="Arial" w:cs="Arial"/>
          <w:sz w:val="24"/>
          <w:szCs w:val="24"/>
        </w:rPr>
        <w:t>Arrangement &amp; Description in Archives</w:t>
      </w:r>
    </w:p>
    <w:p w14:paraId="3F702AC1" w14:textId="1DE10720" w:rsidR="009D1B1E" w:rsidRDefault="009D1B1E" w:rsidP="009D1B1E">
      <w:pPr>
        <w:rPr>
          <w:rFonts w:ascii="Arial" w:hAnsi="Arial" w:cs="Arial"/>
          <w:sz w:val="24"/>
          <w:szCs w:val="24"/>
        </w:rPr>
      </w:pPr>
      <w:r w:rsidRPr="00E243C0">
        <w:rPr>
          <w:rFonts w:ascii="Arial" w:hAnsi="Arial" w:cs="Arial"/>
          <w:sz w:val="24"/>
          <w:szCs w:val="24"/>
        </w:rPr>
        <w:tab/>
      </w:r>
      <w:r w:rsidRPr="00E243C0">
        <w:rPr>
          <w:rFonts w:ascii="Arial" w:hAnsi="Arial" w:cs="Arial"/>
          <w:sz w:val="24"/>
          <w:szCs w:val="24"/>
        </w:rPr>
        <w:tab/>
      </w:r>
      <w:r w:rsidRPr="00E243C0">
        <w:rPr>
          <w:rFonts w:ascii="Arial" w:hAnsi="Arial" w:cs="Arial"/>
          <w:sz w:val="24"/>
          <w:szCs w:val="24"/>
        </w:rPr>
        <w:tab/>
        <w:t xml:space="preserve">    </w:t>
      </w:r>
      <w:r>
        <w:rPr>
          <w:rFonts w:ascii="Arial" w:hAnsi="Arial" w:cs="Arial"/>
          <w:sz w:val="24"/>
          <w:szCs w:val="24"/>
        </w:rPr>
        <w:t xml:space="preserve">   </w:t>
      </w:r>
      <w:r w:rsidRPr="00E243C0">
        <w:rPr>
          <w:rFonts w:ascii="Arial" w:hAnsi="Arial" w:cs="Arial"/>
          <w:sz w:val="24"/>
          <w:szCs w:val="24"/>
        </w:rPr>
        <w:t xml:space="preserve">   </w:t>
      </w:r>
      <w:r>
        <w:rPr>
          <w:rFonts w:ascii="Arial" w:hAnsi="Arial" w:cs="Arial"/>
          <w:sz w:val="24"/>
          <w:szCs w:val="24"/>
        </w:rPr>
        <w:t xml:space="preserve">  </w:t>
      </w:r>
      <w:r w:rsidR="00985AE0">
        <w:rPr>
          <w:rFonts w:ascii="Arial" w:hAnsi="Arial" w:cs="Arial"/>
          <w:sz w:val="24"/>
          <w:szCs w:val="24"/>
        </w:rPr>
        <w:t xml:space="preserve"> </w:t>
      </w:r>
      <w:r>
        <w:rPr>
          <w:rFonts w:ascii="Arial" w:hAnsi="Arial" w:cs="Arial"/>
          <w:sz w:val="24"/>
          <w:szCs w:val="24"/>
        </w:rPr>
        <w:t xml:space="preserve">  </w:t>
      </w:r>
      <w:r w:rsidRPr="00E243C0">
        <w:rPr>
          <w:rFonts w:ascii="Arial" w:hAnsi="Arial" w:cs="Arial"/>
          <w:sz w:val="24"/>
          <w:szCs w:val="24"/>
        </w:rPr>
        <w:t>October 7, 2024</w:t>
      </w:r>
    </w:p>
    <w:p w14:paraId="5B3B7FAB" w14:textId="77777777" w:rsidR="009D1B1E" w:rsidRDefault="009D1B1E" w:rsidP="009D1B1E">
      <w:pPr>
        <w:rPr>
          <w:rFonts w:ascii="Arial" w:hAnsi="Arial" w:cs="Arial"/>
          <w:sz w:val="24"/>
          <w:szCs w:val="24"/>
        </w:rPr>
      </w:pPr>
    </w:p>
    <w:p w14:paraId="7EAF4E9F" w14:textId="26681D87" w:rsidR="009D1B1E" w:rsidRDefault="009D1B1E">
      <w:pPr>
        <w:rPr>
          <w:rFonts w:ascii="Arial" w:hAnsi="Arial" w:cs="Arial"/>
          <w:sz w:val="24"/>
          <w:szCs w:val="24"/>
        </w:rPr>
      </w:pPr>
      <w:r>
        <w:rPr>
          <w:rFonts w:ascii="Arial" w:hAnsi="Arial" w:cs="Arial"/>
          <w:sz w:val="24"/>
          <w:szCs w:val="24"/>
        </w:rPr>
        <w:br w:type="page"/>
      </w:r>
    </w:p>
    <w:p w14:paraId="4ECE7AA3" w14:textId="26A1FF60" w:rsidR="009D1B1E" w:rsidRPr="00E243C0" w:rsidRDefault="009D1B1E" w:rsidP="009D1B1E">
      <w:pPr>
        <w:spacing w:after="0" w:line="480" w:lineRule="auto"/>
        <w:ind w:firstLine="720"/>
        <w:rPr>
          <w:rFonts w:ascii="Arial" w:hAnsi="Arial" w:cs="Arial"/>
          <w:sz w:val="24"/>
          <w:szCs w:val="24"/>
        </w:rPr>
      </w:pPr>
      <w:r w:rsidRPr="00E243C0">
        <w:rPr>
          <w:rFonts w:ascii="Arial" w:hAnsi="Arial" w:cs="Arial"/>
          <w:sz w:val="24"/>
          <w:szCs w:val="24"/>
        </w:rPr>
        <w:lastRenderedPageBreak/>
        <w:t xml:space="preserve">The </w:t>
      </w:r>
      <w:r>
        <w:rPr>
          <w:rFonts w:ascii="Arial" w:hAnsi="Arial" w:cs="Arial"/>
          <w:sz w:val="24"/>
          <w:szCs w:val="24"/>
        </w:rPr>
        <w:t>New Mexico Archives Online contains the</w:t>
      </w:r>
      <w:r w:rsidRPr="00E243C0">
        <w:rPr>
          <w:rFonts w:ascii="Arial" w:hAnsi="Arial" w:cs="Arial"/>
          <w:sz w:val="24"/>
          <w:szCs w:val="24"/>
        </w:rPr>
        <w:t xml:space="preserve"> Dennis Chávez Papers, which spans between the years of 1921-1963. The collection papers are material from Dennis Chávez’s political career, including his time in the New Mexico State Legislature and United States Congress. The collection contains correspondence, personal papers, congressional papers, photographs, and legislation, in addition to other materials. The collection is comprised of 386 boxes (383 cu. ft.) and one oversize folder. The overall collection materials are in English, but there are also collection materials in Spanish. Seven boxes in the collection are only accessible via microfilm or digital files. </w:t>
      </w:r>
      <w:r>
        <w:rPr>
          <w:rFonts w:ascii="Arial" w:hAnsi="Arial" w:cs="Arial"/>
          <w:sz w:val="24"/>
          <w:szCs w:val="24"/>
        </w:rPr>
        <w:t xml:space="preserve"> </w:t>
      </w:r>
      <w:r>
        <w:rPr>
          <w:rFonts w:ascii="Arial" w:hAnsi="Arial" w:cs="Arial"/>
          <w:sz w:val="24"/>
          <w:szCs w:val="24"/>
        </w:rPr>
        <w:t>The repository for this collection is the University of New Mexico</w:t>
      </w:r>
      <w:r w:rsidRPr="00E243C0">
        <w:rPr>
          <w:rFonts w:ascii="Arial" w:hAnsi="Arial" w:cs="Arial"/>
          <w:sz w:val="24"/>
          <w:szCs w:val="24"/>
        </w:rPr>
        <w:t xml:space="preserve"> (UNM) Center for Southwest Research &amp; Special Collections</w:t>
      </w:r>
      <w:r>
        <w:rPr>
          <w:rFonts w:ascii="Arial" w:hAnsi="Arial" w:cs="Arial"/>
          <w:sz w:val="24"/>
          <w:szCs w:val="24"/>
        </w:rPr>
        <w:t>.</w:t>
      </w:r>
      <w:r w:rsidR="00985AE0">
        <w:rPr>
          <w:rFonts w:ascii="Arial" w:hAnsi="Arial" w:cs="Arial"/>
          <w:noProof/>
          <w:sz w:val="24"/>
          <w:szCs w:val="24"/>
        </w:rPr>
        <w:t xml:space="preserve"> </w:t>
      </w:r>
      <w:sdt>
        <w:sdtPr>
          <w:rPr>
            <w:rFonts w:ascii="Arial" w:hAnsi="Arial" w:cs="Arial"/>
            <w:noProof/>
            <w:sz w:val="24"/>
            <w:szCs w:val="24"/>
          </w:rPr>
          <w:id w:val="-1045371654"/>
          <w:citation/>
        </w:sdtPr>
        <w:sdtContent>
          <w:r w:rsidR="00985AE0">
            <w:rPr>
              <w:rFonts w:ascii="Arial" w:hAnsi="Arial" w:cs="Arial"/>
              <w:noProof/>
              <w:sz w:val="24"/>
              <w:szCs w:val="24"/>
            </w:rPr>
            <w:fldChar w:fldCharType="begin"/>
          </w:r>
          <w:r w:rsidR="00985AE0">
            <w:rPr>
              <w:rFonts w:ascii="Arial" w:hAnsi="Arial" w:cs="Arial"/>
              <w:noProof/>
              <w:sz w:val="24"/>
              <w:szCs w:val="24"/>
            </w:rPr>
            <w:instrText xml:space="preserve"> CITATION sta00 \l 1033 </w:instrText>
          </w:r>
          <w:r w:rsidR="00985AE0">
            <w:rPr>
              <w:rFonts w:ascii="Arial" w:hAnsi="Arial" w:cs="Arial"/>
              <w:noProof/>
              <w:sz w:val="24"/>
              <w:szCs w:val="24"/>
            </w:rPr>
            <w:fldChar w:fldCharType="separate"/>
          </w:r>
          <w:r w:rsidR="00985AE0" w:rsidRPr="00985AE0">
            <w:rPr>
              <w:rFonts w:ascii="Arial" w:hAnsi="Arial" w:cs="Arial"/>
              <w:noProof/>
              <w:sz w:val="24"/>
              <w:szCs w:val="24"/>
            </w:rPr>
            <w:t>(staff 2000)</w:t>
          </w:r>
          <w:r w:rsidR="00985AE0">
            <w:rPr>
              <w:rFonts w:ascii="Arial" w:hAnsi="Arial" w:cs="Arial"/>
              <w:noProof/>
              <w:sz w:val="24"/>
              <w:szCs w:val="24"/>
            </w:rPr>
            <w:fldChar w:fldCharType="end"/>
          </w:r>
        </w:sdtContent>
      </w:sdt>
    </w:p>
    <w:p w14:paraId="62439F62" w14:textId="77777777" w:rsidR="009D1B1E" w:rsidRPr="00E243C0" w:rsidRDefault="009D1B1E" w:rsidP="009D1B1E">
      <w:pPr>
        <w:spacing w:after="0" w:line="480" w:lineRule="auto"/>
        <w:rPr>
          <w:rFonts w:ascii="Arial" w:hAnsi="Arial" w:cs="Arial"/>
          <w:sz w:val="24"/>
          <w:szCs w:val="24"/>
        </w:rPr>
      </w:pPr>
    </w:p>
    <w:p w14:paraId="574664CB" w14:textId="00E82CB5" w:rsidR="009D1B1E" w:rsidRPr="00E243C0" w:rsidRDefault="009D1B1E" w:rsidP="009D1B1E">
      <w:pPr>
        <w:spacing w:after="0" w:line="480" w:lineRule="auto"/>
        <w:rPr>
          <w:rFonts w:ascii="Arial" w:hAnsi="Arial" w:cs="Arial"/>
          <w:sz w:val="24"/>
          <w:szCs w:val="24"/>
        </w:rPr>
      </w:pPr>
      <w:r w:rsidRPr="00E243C0">
        <w:rPr>
          <w:rFonts w:ascii="Arial" w:hAnsi="Arial" w:cs="Arial"/>
          <w:sz w:val="24"/>
          <w:szCs w:val="24"/>
        </w:rPr>
        <w:tab/>
        <w:t xml:space="preserve">Dionisio “Dennis” Chávez was the first Hispanic elected to a full term in the US Senate and the first US Senator to be born in New Mexico, which was a US territory at the time of his birth in 1888. A Georgetown University Law school graduate, who practiced law in Albuquerque, Mr. Chávez also found success in defending organized labor and as defense counsel in high profile murder cases. </w:t>
      </w:r>
      <w:r w:rsidR="005066DF">
        <w:rPr>
          <w:rFonts w:ascii="Arial" w:hAnsi="Arial" w:cs="Arial"/>
          <w:sz w:val="24"/>
          <w:szCs w:val="24"/>
        </w:rPr>
        <w:t>He was a c</w:t>
      </w:r>
      <w:r w:rsidRPr="00E243C0">
        <w:rPr>
          <w:rFonts w:ascii="Arial" w:hAnsi="Arial" w:cs="Arial"/>
          <w:sz w:val="24"/>
          <w:szCs w:val="24"/>
        </w:rPr>
        <w:t xml:space="preserve">ourt interpreter, editor, and private contractor before entering politics. Mr. Chávez’s distinguished political career began in the US House of Representatives in 1931 and concluded in the US Senate in 1962, upon his death. Mr. Chávez holds the distinction of being the longest serving Hispanic US senator. </w:t>
      </w:r>
      <w:r w:rsidRPr="00E243C0">
        <w:rPr>
          <w:rStyle w:val="FootnoteReference"/>
          <w:rFonts w:ascii="Arial" w:hAnsi="Arial" w:cs="Arial"/>
          <w:sz w:val="24"/>
          <w:szCs w:val="24"/>
        </w:rPr>
        <w:footnoteReference w:id="1"/>
      </w:r>
    </w:p>
    <w:p w14:paraId="7547A26B" w14:textId="49424106" w:rsidR="00C3279F" w:rsidRDefault="009D428A" w:rsidP="00752B8C">
      <w:pPr>
        <w:shd w:val="clear" w:color="auto" w:fill="FFFFFF" w:themeFill="background1"/>
        <w:spacing w:after="0" w:line="480" w:lineRule="auto"/>
        <w:ind w:firstLine="720"/>
        <w:rPr>
          <w:rFonts w:ascii="Arial" w:hAnsi="Arial" w:cs="Arial"/>
          <w:sz w:val="24"/>
          <w:szCs w:val="24"/>
        </w:rPr>
      </w:pPr>
      <w:r>
        <w:rPr>
          <w:rFonts w:ascii="Arial" w:hAnsi="Arial" w:cs="Arial"/>
          <w:sz w:val="24"/>
          <w:szCs w:val="24"/>
        </w:rPr>
        <w:lastRenderedPageBreak/>
        <w:t xml:space="preserve">An examination of the </w:t>
      </w:r>
      <w:r w:rsidR="00985AE0">
        <w:rPr>
          <w:rFonts w:ascii="Arial" w:hAnsi="Arial" w:cs="Arial"/>
          <w:sz w:val="24"/>
          <w:szCs w:val="24"/>
        </w:rPr>
        <w:t>New Mexico Archives Online</w:t>
      </w:r>
      <w:r w:rsidR="008B6934">
        <w:rPr>
          <w:rFonts w:ascii="Arial" w:hAnsi="Arial" w:cs="Arial"/>
          <w:sz w:val="24"/>
          <w:szCs w:val="24"/>
        </w:rPr>
        <w:t xml:space="preserve"> website</w:t>
      </w:r>
      <w:r w:rsidR="008840F2">
        <w:rPr>
          <w:rFonts w:ascii="Arial" w:hAnsi="Arial" w:cs="Arial"/>
          <w:sz w:val="24"/>
          <w:szCs w:val="24"/>
        </w:rPr>
        <w:t>’s</w:t>
      </w:r>
      <w:r w:rsidR="008B6934">
        <w:rPr>
          <w:rFonts w:ascii="Arial" w:hAnsi="Arial" w:cs="Arial"/>
          <w:sz w:val="24"/>
          <w:szCs w:val="24"/>
        </w:rPr>
        <w:t xml:space="preserve"> finding aids </w:t>
      </w:r>
      <w:r w:rsidR="008840F2">
        <w:rPr>
          <w:rFonts w:ascii="Arial" w:hAnsi="Arial" w:cs="Arial"/>
          <w:sz w:val="24"/>
          <w:szCs w:val="24"/>
        </w:rPr>
        <w:t>looks at how the finding aids supports concepts such as</w:t>
      </w:r>
      <w:r w:rsidR="008B6934">
        <w:rPr>
          <w:rFonts w:ascii="Arial" w:hAnsi="Arial" w:cs="Arial"/>
          <w:sz w:val="24"/>
          <w:szCs w:val="24"/>
        </w:rPr>
        <w:t xml:space="preserve"> </w:t>
      </w:r>
      <w:r>
        <w:rPr>
          <w:rFonts w:ascii="Arial" w:hAnsi="Arial" w:cs="Arial"/>
          <w:sz w:val="24"/>
          <w:szCs w:val="24"/>
        </w:rPr>
        <w:t>findability, structure, and navigation</w:t>
      </w:r>
      <w:r w:rsidR="008840F2">
        <w:rPr>
          <w:rFonts w:ascii="Arial" w:hAnsi="Arial" w:cs="Arial"/>
          <w:sz w:val="24"/>
          <w:szCs w:val="24"/>
        </w:rPr>
        <w:t xml:space="preserve"> for end users</w:t>
      </w:r>
      <w:r w:rsidR="00C3279F">
        <w:rPr>
          <w:rFonts w:ascii="Arial" w:hAnsi="Arial" w:cs="Arial"/>
          <w:sz w:val="24"/>
          <w:szCs w:val="24"/>
        </w:rPr>
        <w:t xml:space="preserve">. First, the structure of the </w:t>
      </w:r>
      <w:r w:rsidR="00015995">
        <w:rPr>
          <w:rFonts w:ascii="Arial" w:hAnsi="Arial" w:cs="Arial"/>
          <w:sz w:val="24"/>
          <w:szCs w:val="24"/>
        </w:rPr>
        <w:t>website contains</w:t>
      </w:r>
      <w:r w:rsidR="00C3279F">
        <w:rPr>
          <w:rFonts w:ascii="Arial" w:hAnsi="Arial" w:cs="Arial"/>
          <w:sz w:val="24"/>
          <w:szCs w:val="24"/>
        </w:rPr>
        <w:t xml:space="preserve"> three</w:t>
      </w:r>
      <w:r w:rsidR="00015995">
        <w:rPr>
          <w:rFonts w:ascii="Arial" w:hAnsi="Arial" w:cs="Arial"/>
          <w:sz w:val="24"/>
          <w:szCs w:val="24"/>
        </w:rPr>
        <w:t xml:space="preserve"> heading </w:t>
      </w:r>
      <w:r w:rsidR="00C3279F">
        <w:rPr>
          <w:rFonts w:ascii="Arial" w:hAnsi="Arial" w:cs="Arial"/>
          <w:sz w:val="24"/>
          <w:szCs w:val="24"/>
        </w:rPr>
        <w:t xml:space="preserve">descriptions (collection overview, collection organization and container inventory). The </w:t>
      </w:r>
      <w:r w:rsidR="00EC4690">
        <w:rPr>
          <w:rFonts w:ascii="Arial" w:hAnsi="Arial" w:cs="Arial"/>
          <w:sz w:val="24"/>
          <w:szCs w:val="24"/>
        </w:rPr>
        <w:t xml:space="preserve">collection </w:t>
      </w:r>
      <w:r w:rsidR="00C3279F">
        <w:rPr>
          <w:rFonts w:ascii="Arial" w:hAnsi="Arial" w:cs="Arial"/>
          <w:sz w:val="24"/>
          <w:szCs w:val="24"/>
        </w:rPr>
        <w:t>overview provides the following information:</w:t>
      </w:r>
    </w:p>
    <w:p w14:paraId="5ED7891D" w14:textId="77777777" w:rsidR="00C3279F" w:rsidRPr="00C3279F" w:rsidRDefault="00C3279F" w:rsidP="00C3279F">
      <w:pPr>
        <w:pStyle w:val="ListParagraph"/>
        <w:numPr>
          <w:ilvl w:val="0"/>
          <w:numId w:val="1"/>
        </w:numPr>
        <w:shd w:val="clear" w:color="auto" w:fill="FFFFFF" w:themeFill="background1"/>
        <w:spacing w:after="0" w:line="480" w:lineRule="auto"/>
        <w:rPr>
          <w:rFonts w:ascii="Lato" w:eastAsia="Times New Roman" w:hAnsi="Lato" w:cs="Times New Roman"/>
          <w:color w:val="000000"/>
          <w:kern w:val="0"/>
          <w:sz w:val="27"/>
          <w:szCs w:val="27"/>
          <w14:ligatures w14:val="none"/>
        </w:rPr>
      </w:pPr>
      <w:r w:rsidRPr="00C3279F">
        <w:rPr>
          <w:rFonts w:ascii="Arial" w:hAnsi="Arial" w:cs="Arial"/>
          <w:sz w:val="24"/>
          <w:szCs w:val="24"/>
        </w:rPr>
        <w:t xml:space="preserve">scope and content of the collection, </w:t>
      </w:r>
    </w:p>
    <w:p w14:paraId="413E45EE" w14:textId="14617D03" w:rsidR="00C3279F" w:rsidRPr="00C3279F" w:rsidRDefault="00C3279F" w:rsidP="00C3279F">
      <w:pPr>
        <w:pStyle w:val="ListParagraph"/>
        <w:numPr>
          <w:ilvl w:val="0"/>
          <w:numId w:val="1"/>
        </w:numPr>
        <w:shd w:val="clear" w:color="auto" w:fill="FFFFFF" w:themeFill="background1"/>
        <w:spacing w:after="0" w:line="480" w:lineRule="auto"/>
        <w:rPr>
          <w:rFonts w:ascii="Lato" w:eastAsia="Times New Roman" w:hAnsi="Lato" w:cs="Times New Roman"/>
          <w:color w:val="000000"/>
          <w:kern w:val="0"/>
          <w:sz w:val="27"/>
          <w:szCs w:val="27"/>
          <w14:ligatures w14:val="none"/>
        </w:rPr>
      </w:pPr>
      <w:r w:rsidRPr="00C3279F">
        <w:rPr>
          <w:rFonts w:ascii="Arial" w:hAnsi="Arial" w:cs="Arial"/>
          <w:sz w:val="24"/>
          <w:szCs w:val="24"/>
        </w:rPr>
        <w:t xml:space="preserve">dates, creator information, language of materials, </w:t>
      </w:r>
    </w:p>
    <w:p w14:paraId="0DDD01D3" w14:textId="60251F95" w:rsidR="00C3279F" w:rsidRPr="00C3279F" w:rsidRDefault="00C3279F" w:rsidP="00C3279F">
      <w:pPr>
        <w:pStyle w:val="ListParagraph"/>
        <w:numPr>
          <w:ilvl w:val="0"/>
          <w:numId w:val="1"/>
        </w:numPr>
        <w:shd w:val="clear" w:color="auto" w:fill="FFFFFF" w:themeFill="background1"/>
        <w:spacing w:after="0" w:line="480" w:lineRule="auto"/>
        <w:rPr>
          <w:rFonts w:ascii="Lato" w:eastAsia="Times New Roman" w:hAnsi="Lato" w:cs="Times New Roman"/>
          <w:color w:val="000000"/>
          <w:kern w:val="0"/>
          <w:sz w:val="27"/>
          <w:szCs w:val="27"/>
          <w14:ligatures w14:val="none"/>
        </w:rPr>
      </w:pPr>
      <w:r w:rsidRPr="00C3279F">
        <w:rPr>
          <w:rFonts w:ascii="Arial" w:hAnsi="Arial" w:cs="Arial"/>
          <w:sz w:val="24"/>
          <w:szCs w:val="24"/>
        </w:rPr>
        <w:t xml:space="preserve">access restrictions, copy restrictions, bio, </w:t>
      </w:r>
    </w:p>
    <w:p w14:paraId="0222B565" w14:textId="6D2BE4E3" w:rsidR="00C3279F" w:rsidRPr="00C3279F" w:rsidRDefault="00C3279F" w:rsidP="00C3279F">
      <w:pPr>
        <w:pStyle w:val="ListParagraph"/>
        <w:numPr>
          <w:ilvl w:val="0"/>
          <w:numId w:val="1"/>
        </w:numPr>
        <w:shd w:val="clear" w:color="auto" w:fill="FFFFFF" w:themeFill="background1"/>
        <w:spacing w:after="0" w:line="480" w:lineRule="auto"/>
        <w:rPr>
          <w:rFonts w:ascii="Lato" w:eastAsia="Times New Roman" w:hAnsi="Lato" w:cs="Times New Roman"/>
          <w:color w:val="000000"/>
          <w:kern w:val="0"/>
          <w:sz w:val="27"/>
          <w:szCs w:val="27"/>
          <w14:ligatures w14:val="none"/>
        </w:rPr>
      </w:pPr>
      <w:r w:rsidRPr="00C3279F">
        <w:rPr>
          <w:rFonts w:ascii="Arial" w:hAnsi="Arial" w:cs="Arial"/>
          <w:sz w:val="24"/>
          <w:szCs w:val="24"/>
        </w:rPr>
        <w:t>extent</w:t>
      </w:r>
      <w:r>
        <w:rPr>
          <w:rFonts w:ascii="Arial" w:hAnsi="Arial" w:cs="Arial"/>
          <w:sz w:val="24"/>
          <w:szCs w:val="24"/>
        </w:rPr>
        <w:t xml:space="preserve">, </w:t>
      </w:r>
      <w:r w:rsidRPr="00C3279F">
        <w:rPr>
          <w:rFonts w:ascii="Arial" w:hAnsi="Arial" w:cs="Arial"/>
          <w:sz w:val="24"/>
          <w:szCs w:val="24"/>
        </w:rPr>
        <w:t>related material</w:t>
      </w:r>
      <w:r>
        <w:rPr>
          <w:rFonts w:ascii="Arial" w:hAnsi="Arial" w:cs="Arial"/>
          <w:sz w:val="24"/>
          <w:szCs w:val="24"/>
        </w:rPr>
        <w:t xml:space="preserve">, </w:t>
      </w:r>
      <w:r w:rsidRPr="00C3279F">
        <w:rPr>
          <w:rFonts w:ascii="Arial" w:hAnsi="Arial" w:cs="Arial"/>
          <w:sz w:val="24"/>
          <w:szCs w:val="24"/>
        </w:rPr>
        <w:t>separated material</w:t>
      </w:r>
    </w:p>
    <w:p w14:paraId="34EC25D6" w14:textId="77777777" w:rsidR="00015995" w:rsidRPr="00015995" w:rsidRDefault="00C3279F" w:rsidP="00C3279F">
      <w:pPr>
        <w:pStyle w:val="ListParagraph"/>
        <w:numPr>
          <w:ilvl w:val="0"/>
          <w:numId w:val="1"/>
        </w:numPr>
        <w:shd w:val="clear" w:color="auto" w:fill="FFFFFF" w:themeFill="background1"/>
        <w:spacing w:after="0" w:line="480" w:lineRule="auto"/>
        <w:rPr>
          <w:rFonts w:ascii="Lato" w:eastAsia="Times New Roman" w:hAnsi="Lato" w:cs="Times New Roman"/>
          <w:color w:val="000000"/>
          <w:kern w:val="0"/>
          <w:sz w:val="27"/>
          <w:szCs w:val="27"/>
          <w14:ligatures w14:val="none"/>
        </w:rPr>
      </w:pPr>
      <w:r>
        <w:rPr>
          <w:rFonts w:ascii="Arial" w:hAnsi="Arial" w:cs="Arial"/>
          <w:sz w:val="24"/>
          <w:szCs w:val="24"/>
        </w:rPr>
        <w:t>processing information,</w:t>
      </w:r>
      <w:r w:rsidRPr="00C3279F">
        <w:t xml:space="preserve"> </w:t>
      </w:r>
      <w:r w:rsidRPr="00015995">
        <w:rPr>
          <w:rFonts w:ascii="Arial" w:hAnsi="Arial" w:cs="Arial"/>
          <w:sz w:val="24"/>
          <w:szCs w:val="24"/>
        </w:rPr>
        <w:t>subje</w:t>
      </w:r>
      <w:r w:rsidR="00015995" w:rsidRPr="00015995">
        <w:rPr>
          <w:rFonts w:ascii="Arial" w:hAnsi="Arial" w:cs="Arial"/>
          <w:sz w:val="24"/>
          <w:szCs w:val="24"/>
        </w:rPr>
        <w:t>cts, related names</w:t>
      </w:r>
    </w:p>
    <w:p w14:paraId="0D11CE8B" w14:textId="77777777" w:rsidR="00015995" w:rsidRPr="00015995" w:rsidRDefault="00015995" w:rsidP="00C3279F">
      <w:pPr>
        <w:pStyle w:val="ListParagraph"/>
        <w:numPr>
          <w:ilvl w:val="0"/>
          <w:numId w:val="1"/>
        </w:numPr>
        <w:shd w:val="clear" w:color="auto" w:fill="FFFFFF" w:themeFill="background1"/>
        <w:spacing w:after="0" w:line="480" w:lineRule="auto"/>
        <w:rPr>
          <w:rFonts w:ascii="Lato" w:eastAsia="Times New Roman" w:hAnsi="Lato" w:cs="Times New Roman"/>
          <w:color w:val="000000"/>
          <w:kern w:val="0"/>
          <w:sz w:val="27"/>
          <w:szCs w:val="27"/>
          <w14:ligatures w14:val="none"/>
        </w:rPr>
      </w:pPr>
      <w:r>
        <w:rPr>
          <w:rFonts w:ascii="Arial" w:hAnsi="Arial" w:cs="Arial"/>
          <w:sz w:val="24"/>
          <w:szCs w:val="24"/>
        </w:rPr>
        <w:t xml:space="preserve">finding aid &amp; administrative info, revision statements, repository details, </w:t>
      </w:r>
    </w:p>
    <w:p w14:paraId="396F3979" w14:textId="63E6802C" w:rsidR="00EC4690" w:rsidRDefault="00015995" w:rsidP="00015995">
      <w:pPr>
        <w:shd w:val="clear" w:color="auto" w:fill="FFFFFF" w:themeFill="background1"/>
        <w:spacing w:after="0" w:line="480" w:lineRule="auto"/>
        <w:rPr>
          <w:rFonts w:ascii="Arial" w:hAnsi="Arial" w:cs="Arial"/>
          <w:sz w:val="24"/>
          <w:szCs w:val="24"/>
        </w:rPr>
      </w:pPr>
      <w:r w:rsidRPr="00015995">
        <w:rPr>
          <w:rFonts w:ascii="Arial" w:hAnsi="Arial" w:cs="Arial"/>
          <w:sz w:val="24"/>
          <w:szCs w:val="24"/>
        </w:rPr>
        <w:t xml:space="preserve">The </w:t>
      </w:r>
      <w:r w:rsidR="00EE3822" w:rsidRPr="00015995">
        <w:rPr>
          <w:rFonts w:ascii="Arial" w:hAnsi="Arial" w:cs="Arial"/>
          <w:sz w:val="24"/>
          <w:szCs w:val="24"/>
        </w:rPr>
        <w:t>level</w:t>
      </w:r>
      <w:r w:rsidRPr="00015995">
        <w:rPr>
          <w:rFonts w:ascii="Arial" w:hAnsi="Arial" w:cs="Arial"/>
          <w:sz w:val="24"/>
          <w:szCs w:val="24"/>
        </w:rPr>
        <w:t xml:space="preserve"> of description meets the DACS definition of a finding aid</w:t>
      </w:r>
      <w:r w:rsidR="004A06B3" w:rsidRPr="00015995">
        <w:rPr>
          <w:rFonts w:ascii="Arial" w:hAnsi="Arial" w:cs="Arial"/>
          <w:sz w:val="24"/>
          <w:szCs w:val="24"/>
        </w:rPr>
        <w:t>- a</w:t>
      </w:r>
      <w:r w:rsidRPr="00015995">
        <w:rPr>
          <w:rFonts w:ascii="Arial" w:hAnsi="Arial" w:cs="Arial"/>
          <w:color w:val="000000"/>
          <w:sz w:val="24"/>
          <w:szCs w:val="24"/>
          <w:shd w:val="clear" w:color="auto" w:fill="FFFFFF"/>
        </w:rPr>
        <w:t xml:space="preserve"> description that typically consists of contextual and structural information about an</w:t>
      </w:r>
      <w:r>
        <w:rPr>
          <w:rFonts w:ascii="Open Sans" w:hAnsi="Open Sans" w:cs="Open Sans"/>
          <w:color w:val="000000"/>
          <w:shd w:val="clear" w:color="auto" w:fill="FFFFFF"/>
        </w:rPr>
        <w:t xml:space="preserve"> </w:t>
      </w:r>
      <w:r w:rsidRPr="00EC4690">
        <w:rPr>
          <w:rFonts w:ascii="Arial" w:hAnsi="Arial" w:cs="Arial"/>
          <w:color w:val="000000"/>
          <w:sz w:val="24"/>
          <w:szCs w:val="24"/>
          <w:shd w:val="clear" w:color="auto" w:fill="FFFFFF"/>
        </w:rPr>
        <w:t>archival resource</w:t>
      </w:r>
      <w:r w:rsidRPr="00EC4690">
        <w:rPr>
          <w:rFonts w:ascii="Arial" w:hAnsi="Arial" w:cs="Arial"/>
          <w:sz w:val="24"/>
          <w:szCs w:val="24"/>
        </w:rPr>
        <w:t xml:space="preserve"> </w:t>
      </w:r>
      <w:sdt>
        <w:sdtPr>
          <w:rPr>
            <w:rFonts w:ascii="Arial" w:hAnsi="Arial" w:cs="Arial"/>
            <w:sz w:val="24"/>
            <w:szCs w:val="24"/>
          </w:rPr>
          <w:id w:val="774286062"/>
          <w:citation/>
        </w:sdtPr>
        <w:sdtContent>
          <w:r>
            <w:rPr>
              <w:rFonts w:ascii="Arial" w:hAnsi="Arial" w:cs="Arial"/>
              <w:sz w:val="24"/>
              <w:szCs w:val="24"/>
            </w:rPr>
            <w:fldChar w:fldCharType="begin"/>
          </w:r>
          <w:r>
            <w:rPr>
              <w:rFonts w:ascii="Arial" w:hAnsi="Arial" w:cs="Arial"/>
              <w:sz w:val="24"/>
              <w:szCs w:val="24"/>
            </w:rPr>
            <w:instrText xml:space="preserve"> CITATION SAA24 \l 1033 </w:instrText>
          </w:r>
          <w:r>
            <w:rPr>
              <w:rFonts w:ascii="Arial" w:hAnsi="Arial" w:cs="Arial"/>
              <w:sz w:val="24"/>
              <w:szCs w:val="24"/>
            </w:rPr>
            <w:fldChar w:fldCharType="separate"/>
          </w:r>
          <w:r w:rsidRPr="00015995">
            <w:rPr>
              <w:rFonts w:ascii="Arial" w:hAnsi="Arial" w:cs="Arial"/>
              <w:noProof/>
              <w:sz w:val="24"/>
              <w:szCs w:val="24"/>
            </w:rPr>
            <w:t>(Dictionary 2005-2024)</w:t>
          </w:r>
          <w:r>
            <w:rPr>
              <w:rFonts w:ascii="Arial" w:hAnsi="Arial" w:cs="Arial"/>
              <w:sz w:val="24"/>
              <w:szCs w:val="24"/>
            </w:rPr>
            <w:fldChar w:fldCharType="end"/>
          </w:r>
        </w:sdtContent>
      </w:sdt>
      <w:r w:rsidR="00EC4690">
        <w:rPr>
          <w:rFonts w:ascii="Arial" w:hAnsi="Arial" w:cs="Arial"/>
          <w:sz w:val="24"/>
          <w:szCs w:val="24"/>
        </w:rPr>
        <w:t>.</w:t>
      </w:r>
    </w:p>
    <w:p w14:paraId="4AF7B534" w14:textId="138A2D86" w:rsidR="00EC4690" w:rsidRDefault="00EC4690" w:rsidP="00015995">
      <w:pPr>
        <w:shd w:val="clear" w:color="auto" w:fill="FFFFFF" w:themeFill="background1"/>
        <w:spacing w:after="0" w:line="480" w:lineRule="auto"/>
        <w:rPr>
          <w:rFonts w:ascii="Arial" w:hAnsi="Arial" w:cs="Arial"/>
          <w:sz w:val="24"/>
          <w:szCs w:val="24"/>
        </w:rPr>
      </w:pPr>
    </w:p>
    <w:p w14:paraId="0C9025B0" w14:textId="2BFD572C" w:rsidR="00A50A27" w:rsidRPr="00A50A27" w:rsidRDefault="00EC4690" w:rsidP="00A50A27">
      <w:pPr>
        <w:shd w:val="clear" w:color="auto" w:fill="FFFFFF" w:themeFill="background1"/>
        <w:spacing w:after="0" w:line="480" w:lineRule="auto"/>
        <w:ind w:firstLine="720"/>
        <w:rPr>
          <w:rFonts w:ascii="Arial" w:hAnsi="Arial" w:cs="Arial"/>
          <w:sz w:val="24"/>
          <w:szCs w:val="24"/>
        </w:rPr>
      </w:pPr>
      <w:r>
        <w:rPr>
          <w:rFonts w:ascii="Arial" w:hAnsi="Arial" w:cs="Arial"/>
          <w:sz w:val="24"/>
          <w:szCs w:val="24"/>
        </w:rPr>
        <w:t xml:space="preserve">Next, the collection organization tab provides the end user with </w:t>
      </w:r>
      <w:r w:rsidR="00EE3822">
        <w:rPr>
          <w:rFonts w:ascii="Arial" w:hAnsi="Arial" w:cs="Arial"/>
          <w:sz w:val="24"/>
          <w:szCs w:val="24"/>
        </w:rPr>
        <w:t>an</w:t>
      </w:r>
      <w:r>
        <w:rPr>
          <w:rFonts w:ascii="Arial" w:hAnsi="Arial" w:cs="Arial"/>
          <w:sz w:val="24"/>
          <w:szCs w:val="24"/>
        </w:rPr>
        <w:t xml:space="preserve"> </w:t>
      </w:r>
      <w:r w:rsidR="00EE3822">
        <w:rPr>
          <w:rFonts w:ascii="Arial" w:hAnsi="Arial" w:cs="Arial"/>
          <w:sz w:val="24"/>
          <w:szCs w:val="24"/>
        </w:rPr>
        <w:t xml:space="preserve">eight-part series </w:t>
      </w:r>
      <w:r>
        <w:rPr>
          <w:rFonts w:ascii="Arial" w:hAnsi="Arial" w:cs="Arial"/>
          <w:sz w:val="24"/>
          <w:szCs w:val="24"/>
        </w:rPr>
        <w:t>inventory list</w:t>
      </w:r>
      <w:r w:rsidR="00EE3822">
        <w:rPr>
          <w:rFonts w:ascii="Arial" w:hAnsi="Arial" w:cs="Arial"/>
          <w:sz w:val="24"/>
          <w:szCs w:val="24"/>
        </w:rPr>
        <w:t xml:space="preserve">. The series is numerically organized with a general heading hyperlink.  For instance, clicking </w:t>
      </w:r>
      <w:r w:rsidR="004A06B3">
        <w:rPr>
          <w:rFonts w:ascii="Arial" w:hAnsi="Arial" w:cs="Arial"/>
          <w:sz w:val="24"/>
          <w:szCs w:val="24"/>
        </w:rPr>
        <w:t xml:space="preserve">on Series l: Correspondence link, opens a </w:t>
      </w:r>
      <w:r w:rsidR="00D47AFB">
        <w:rPr>
          <w:rFonts w:ascii="Arial" w:hAnsi="Arial" w:cs="Arial"/>
          <w:sz w:val="24"/>
          <w:szCs w:val="24"/>
        </w:rPr>
        <w:t>drop-down</w:t>
      </w:r>
      <w:r w:rsidR="004A06B3">
        <w:rPr>
          <w:rFonts w:ascii="Arial" w:hAnsi="Arial" w:cs="Arial"/>
          <w:sz w:val="24"/>
          <w:szCs w:val="24"/>
        </w:rPr>
        <w:t xml:space="preserve"> menu on the right side that includes sub series information about general correspondence and </w:t>
      </w:r>
      <w:r w:rsidR="00D47AFB">
        <w:rPr>
          <w:rFonts w:ascii="Arial" w:hAnsi="Arial" w:cs="Arial"/>
          <w:sz w:val="24"/>
          <w:szCs w:val="24"/>
        </w:rPr>
        <w:t>the</w:t>
      </w:r>
      <w:r w:rsidR="004A06B3">
        <w:rPr>
          <w:rFonts w:ascii="Arial" w:hAnsi="Arial" w:cs="Arial"/>
          <w:sz w:val="24"/>
          <w:szCs w:val="24"/>
        </w:rPr>
        <w:t xml:space="preserve"> archival record box and folder this information is stored at.</w:t>
      </w:r>
      <w:r w:rsidR="00D47AFB">
        <w:rPr>
          <w:rFonts w:ascii="Arial" w:hAnsi="Arial" w:cs="Arial"/>
          <w:sz w:val="24"/>
          <w:szCs w:val="24"/>
        </w:rPr>
        <w:t xml:space="preserve"> </w:t>
      </w:r>
      <w:r w:rsidR="004A06B3">
        <w:rPr>
          <w:rFonts w:ascii="Arial" w:hAnsi="Arial" w:cs="Arial"/>
          <w:sz w:val="24"/>
          <w:szCs w:val="24"/>
        </w:rPr>
        <w:t xml:space="preserve">This </w:t>
      </w:r>
      <w:r w:rsidR="004A06B3">
        <w:rPr>
          <w:rFonts w:ascii="Arial" w:hAnsi="Arial" w:cs="Arial"/>
          <w:sz w:val="24"/>
          <w:szCs w:val="24"/>
        </w:rPr>
        <w:lastRenderedPageBreak/>
        <w:t xml:space="preserve">finding aid is useful because of its specificity. An end user who is looking for correspondence </w:t>
      </w:r>
      <w:r w:rsidR="00A50A27">
        <w:rPr>
          <w:rFonts w:ascii="Arial" w:hAnsi="Arial" w:cs="Arial"/>
          <w:sz w:val="24"/>
          <w:szCs w:val="24"/>
        </w:rPr>
        <w:t>from a certain year, from</w:t>
      </w:r>
      <w:r w:rsidR="004A06B3">
        <w:rPr>
          <w:rFonts w:ascii="Arial" w:hAnsi="Arial" w:cs="Arial"/>
          <w:sz w:val="24"/>
          <w:szCs w:val="24"/>
        </w:rPr>
        <w:t xml:space="preserve"> a certain person, or</w:t>
      </w:r>
      <w:r w:rsidR="00A50A27">
        <w:rPr>
          <w:rFonts w:ascii="Arial" w:hAnsi="Arial" w:cs="Arial"/>
          <w:sz w:val="24"/>
          <w:szCs w:val="24"/>
        </w:rPr>
        <w:t xml:space="preserve"> property taxes, can access this information easily and quickly. Quick and easy access to individual items within a collection with minimal clicks is a recommendation made in the article </w:t>
      </w:r>
      <w:r w:rsidR="00A50A27" w:rsidRPr="00363F39">
        <w:rPr>
          <w:rFonts w:ascii="Arial" w:hAnsi="Arial" w:cs="Arial"/>
          <w:i/>
          <w:iCs/>
          <w:sz w:val="24"/>
          <w:szCs w:val="24"/>
        </w:rPr>
        <w:t>Looking</w:t>
      </w:r>
      <w:r w:rsidR="00A50A27" w:rsidRPr="00A50A27">
        <w:rPr>
          <w:rFonts w:ascii="Arial" w:hAnsi="Arial" w:cs="Arial"/>
          <w:sz w:val="24"/>
          <w:szCs w:val="24"/>
        </w:rPr>
        <w:t xml:space="preserve"> </w:t>
      </w:r>
      <w:r w:rsidR="00A50A27" w:rsidRPr="00363F39">
        <w:rPr>
          <w:rFonts w:ascii="Arial" w:hAnsi="Arial" w:cs="Arial"/>
          <w:i/>
          <w:iCs/>
          <w:sz w:val="24"/>
          <w:szCs w:val="24"/>
        </w:rPr>
        <w:t>for Answers:</w:t>
      </w:r>
      <w:r w:rsidR="00A50A27" w:rsidRPr="00363F39">
        <w:rPr>
          <w:rFonts w:ascii="Arial" w:hAnsi="Arial" w:cs="Arial"/>
          <w:i/>
          <w:iCs/>
          <w:sz w:val="24"/>
          <w:szCs w:val="24"/>
        </w:rPr>
        <w:t xml:space="preserve">  </w:t>
      </w:r>
      <w:r w:rsidR="00A50A27" w:rsidRPr="00363F39">
        <w:rPr>
          <w:rFonts w:ascii="Arial" w:hAnsi="Arial" w:cs="Arial"/>
          <w:i/>
          <w:iCs/>
          <w:sz w:val="24"/>
          <w:szCs w:val="24"/>
        </w:rPr>
        <w:t>A Usability Study of Online</w:t>
      </w:r>
      <w:r w:rsidR="00A50A27">
        <w:rPr>
          <w:rFonts w:ascii="Arial" w:hAnsi="Arial" w:cs="Arial"/>
          <w:sz w:val="24"/>
          <w:szCs w:val="24"/>
        </w:rPr>
        <w:t xml:space="preserve"> </w:t>
      </w:r>
      <w:r w:rsidR="00A50A27" w:rsidRPr="00A50A27">
        <w:rPr>
          <w:rFonts w:ascii="Arial" w:hAnsi="Arial" w:cs="Arial"/>
          <w:sz w:val="24"/>
          <w:szCs w:val="24"/>
        </w:rPr>
        <w:t>(Walton, 2017</w:t>
      </w:r>
      <w:r w:rsidR="00D47AFB" w:rsidRPr="00A50A27">
        <w:rPr>
          <w:rFonts w:ascii="Arial" w:hAnsi="Arial" w:cs="Arial"/>
          <w:sz w:val="24"/>
          <w:szCs w:val="24"/>
        </w:rPr>
        <w:t>)</w:t>
      </w:r>
      <w:r w:rsidR="00D47AFB">
        <w:rPr>
          <w:rFonts w:ascii="Arial" w:hAnsi="Arial" w:cs="Arial"/>
          <w:sz w:val="24"/>
          <w:szCs w:val="24"/>
        </w:rPr>
        <w:t xml:space="preserve"> The finding aid visual cues, series and subseries list provide the end user with a sense of control when browsing the collection by narrowing down the choices to meet the searching desires of the end users.</w:t>
      </w:r>
    </w:p>
    <w:p w14:paraId="0012B7B6" w14:textId="1DF5B939" w:rsidR="00894D38" w:rsidRDefault="005F17BC" w:rsidP="00A50A27">
      <w:pPr>
        <w:shd w:val="clear" w:color="auto" w:fill="FFFFFF" w:themeFill="background1"/>
        <w:spacing w:after="0" w:line="480" w:lineRule="auto"/>
        <w:ind w:firstLine="720"/>
      </w:pPr>
      <w:r>
        <w:rPr>
          <w:rFonts w:ascii="Arial" w:hAnsi="Arial" w:cs="Arial"/>
          <w:sz w:val="24"/>
          <w:szCs w:val="24"/>
        </w:rPr>
        <w:t xml:space="preserve">Selection choice by the end user of what materials they seek out is an easy task to carry out on the main page of the website. For instance, of what materials are beneficial to the end users through the finding aid </w:t>
      </w:r>
      <w:r w:rsidRPr="00A50A27">
        <w:rPr>
          <w:rFonts w:ascii="Arial" w:hAnsi="Arial" w:cs="Arial"/>
          <w:sz w:val="24"/>
          <w:szCs w:val="24"/>
        </w:rPr>
        <w:t>filter</w:t>
      </w:r>
      <w:r>
        <w:rPr>
          <w:rFonts w:ascii="Arial" w:hAnsi="Arial" w:cs="Arial"/>
          <w:sz w:val="24"/>
          <w:szCs w:val="24"/>
        </w:rPr>
        <w:t xml:space="preserve">. Typing in the words </w:t>
      </w:r>
      <w:r w:rsidR="002015BC" w:rsidRPr="00015995">
        <w:rPr>
          <w:rFonts w:ascii="Arial" w:hAnsi="Arial" w:cs="Arial"/>
          <w:sz w:val="24"/>
          <w:szCs w:val="24"/>
        </w:rPr>
        <w:t>Dennis Chavez</w:t>
      </w:r>
      <w:r w:rsidR="005066DF" w:rsidRPr="00015995">
        <w:rPr>
          <w:rFonts w:ascii="Arial" w:hAnsi="Arial" w:cs="Arial"/>
          <w:sz w:val="24"/>
          <w:szCs w:val="24"/>
        </w:rPr>
        <w:t xml:space="preserve"> in the search filters</w:t>
      </w:r>
      <w:r w:rsidR="009D428A" w:rsidRPr="00015995">
        <w:rPr>
          <w:rFonts w:ascii="Arial" w:hAnsi="Arial" w:cs="Arial"/>
          <w:sz w:val="24"/>
          <w:szCs w:val="24"/>
        </w:rPr>
        <w:t>, retrieves the paper collection link</w:t>
      </w:r>
      <w:r w:rsidR="005066DF" w:rsidRPr="00015995">
        <w:rPr>
          <w:rFonts w:ascii="Arial" w:hAnsi="Arial" w:cs="Arial"/>
          <w:sz w:val="24"/>
          <w:szCs w:val="24"/>
        </w:rPr>
        <w:t>.</w:t>
      </w:r>
      <w:r w:rsidR="002015BC" w:rsidRPr="00015995">
        <w:rPr>
          <w:rFonts w:ascii="Arial" w:hAnsi="Arial" w:cs="Arial"/>
          <w:sz w:val="24"/>
          <w:szCs w:val="24"/>
        </w:rPr>
        <w:t xml:space="preserve"> However, entering “US senator” in the search filter, yields </w:t>
      </w:r>
      <w:r w:rsidR="005066DF" w:rsidRPr="00015995">
        <w:rPr>
          <w:rFonts w:ascii="Arial" w:hAnsi="Arial" w:cs="Arial"/>
          <w:sz w:val="24"/>
          <w:szCs w:val="24"/>
        </w:rPr>
        <w:t xml:space="preserve">the </w:t>
      </w:r>
      <w:r w:rsidR="002015BC" w:rsidRPr="00015995">
        <w:rPr>
          <w:rFonts w:ascii="Arial" w:hAnsi="Arial" w:cs="Arial"/>
          <w:sz w:val="24"/>
          <w:szCs w:val="24"/>
        </w:rPr>
        <w:t>Dennis Chavez Pictorial Collection</w:t>
      </w:r>
      <w:r w:rsidR="005066DF" w:rsidRPr="00015995">
        <w:rPr>
          <w:rFonts w:ascii="Arial" w:hAnsi="Arial" w:cs="Arial"/>
          <w:sz w:val="24"/>
          <w:szCs w:val="24"/>
        </w:rPr>
        <w:t xml:space="preserve"> and the Dennis</w:t>
      </w:r>
      <w:r w:rsidR="002015BC" w:rsidRPr="00015995">
        <w:rPr>
          <w:rFonts w:ascii="Arial" w:hAnsi="Arial" w:cs="Arial"/>
          <w:sz w:val="24"/>
          <w:szCs w:val="24"/>
        </w:rPr>
        <w:t xml:space="preserve"> Chavez Oral History Projec</w:t>
      </w:r>
      <w:r w:rsidR="009D428A" w:rsidRPr="00015995">
        <w:rPr>
          <w:rFonts w:ascii="Arial" w:hAnsi="Arial" w:cs="Arial"/>
          <w:sz w:val="24"/>
          <w:szCs w:val="24"/>
        </w:rPr>
        <w:t>t link</w:t>
      </w:r>
      <w:r w:rsidR="002015BC" w:rsidRPr="00015995">
        <w:rPr>
          <w:rFonts w:ascii="Arial" w:hAnsi="Arial" w:cs="Arial"/>
          <w:sz w:val="24"/>
          <w:szCs w:val="24"/>
        </w:rPr>
        <w:t>, which is a standalone oral history collection.</w:t>
      </w:r>
      <w:r w:rsidR="005066DF" w:rsidRPr="00015995">
        <w:rPr>
          <w:rFonts w:ascii="Arial" w:hAnsi="Arial" w:cs="Arial"/>
          <w:sz w:val="24"/>
          <w:szCs w:val="24"/>
        </w:rPr>
        <w:t xml:space="preserve"> The keywords </w:t>
      </w:r>
      <w:r w:rsidR="002015BC" w:rsidRPr="00015995">
        <w:rPr>
          <w:rFonts w:ascii="Arial" w:hAnsi="Arial" w:cs="Arial"/>
          <w:sz w:val="24"/>
          <w:szCs w:val="24"/>
        </w:rPr>
        <w:t xml:space="preserve">“House of Representatives” retrieves information </w:t>
      </w:r>
      <w:r w:rsidR="005066DF" w:rsidRPr="00015995">
        <w:rPr>
          <w:rFonts w:ascii="Arial" w:hAnsi="Arial" w:cs="Arial"/>
          <w:sz w:val="24"/>
          <w:szCs w:val="24"/>
        </w:rPr>
        <w:t>about biographical</w:t>
      </w:r>
      <w:r w:rsidR="002015BC" w:rsidRPr="00015995">
        <w:rPr>
          <w:rFonts w:ascii="Arial" w:hAnsi="Arial" w:cs="Arial"/>
          <w:sz w:val="24"/>
          <w:szCs w:val="24"/>
        </w:rPr>
        <w:t xml:space="preserve"> notes, congressional reports, publications, and congressional records from the Dennis Chavez Oral History Project</w:t>
      </w:r>
      <w:r w:rsidR="005066DF" w:rsidRPr="00015995">
        <w:rPr>
          <w:rFonts w:ascii="Arial" w:hAnsi="Arial" w:cs="Arial"/>
          <w:sz w:val="24"/>
          <w:szCs w:val="24"/>
        </w:rPr>
        <w:t xml:space="preserve">. </w:t>
      </w:r>
      <w:r w:rsidR="00AD1814" w:rsidRPr="00015995">
        <w:rPr>
          <w:rFonts w:ascii="Arial" w:hAnsi="Arial" w:cs="Arial"/>
          <w:sz w:val="24"/>
          <w:szCs w:val="24"/>
        </w:rPr>
        <w:t>Evaluating the key</w:t>
      </w:r>
      <w:r w:rsidR="00E10BDA" w:rsidRPr="00015995">
        <w:rPr>
          <w:rFonts w:ascii="Arial" w:hAnsi="Arial" w:cs="Arial"/>
          <w:sz w:val="24"/>
          <w:szCs w:val="24"/>
        </w:rPr>
        <w:t xml:space="preserve"> word sear</w:t>
      </w:r>
      <w:r w:rsidR="00AD1814" w:rsidRPr="00015995">
        <w:rPr>
          <w:rFonts w:ascii="Arial" w:hAnsi="Arial" w:cs="Arial"/>
          <w:sz w:val="24"/>
          <w:szCs w:val="24"/>
        </w:rPr>
        <w:t xml:space="preserve">ching at the collection level that </w:t>
      </w:r>
      <w:r w:rsidR="00E10BDA" w:rsidRPr="00015995">
        <w:rPr>
          <w:rFonts w:ascii="Arial" w:hAnsi="Arial" w:cs="Arial"/>
          <w:sz w:val="24"/>
          <w:szCs w:val="24"/>
        </w:rPr>
        <w:t xml:space="preserve">recommends should be at the collection level and global level </w:t>
      </w:r>
      <w:sdt>
        <w:sdtPr>
          <w:id w:val="147179914"/>
          <w:citation/>
        </w:sdtPr>
        <w:sdtContent>
          <w:r w:rsidR="00E10BDA" w:rsidRPr="00015995">
            <w:rPr>
              <w:rFonts w:ascii="Arial" w:hAnsi="Arial" w:cs="Arial"/>
              <w:sz w:val="24"/>
              <w:szCs w:val="24"/>
            </w:rPr>
            <w:fldChar w:fldCharType="begin"/>
          </w:r>
          <w:r w:rsidR="00E10BDA" w:rsidRPr="00015995">
            <w:rPr>
              <w:rFonts w:ascii="Arial" w:hAnsi="Arial" w:cs="Arial"/>
              <w:sz w:val="24"/>
              <w:szCs w:val="24"/>
            </w:rPr>
            <w:instrText xml:space="preserve"> CITATION Wal17 \l 1033 </w:instrText>
          </w:r>
          <w:r w:rsidR="00E10BDA" w:rsidRPr="00015995">
            <w:rPr>
              <w:rFonts w:ascii="Arial" w:hAnsi="Arial" w:cs="Arial"/>
              <w:sz w:val="24"/>
              <w:szCs w:val="24"/>
            </w:rPr>
            <w:fldChar w:fldCharType="separate"/>
          </w:r>
          <w:r w:rsidR="00E10BDA" w:rsidRPr="00015995">
            <w:rPr>
              <w:rFonts w:ascii="Arial" w:hAnsi="Arial" w:cs="Arial"/>
              <w:noProof/>
              <w:sz w:val="24"/>
              <w:szCs w:val="24"/>
            </w:rPr>
            <w:t>(Walton 2017)</w:t>
          </w:r>
          <w:r w:rsidR="00E10BDA" w:rsidRPr="00015995">
            <w:rPr>
              <w:rFonts w:ascii="Arial" w:hAnsi="Arial" w:cs="Arial"/>
              <w:sz w:val="24"/>
              <w:szCs w:val="24"/>
            </w:rPr>
            <w:fldChar w:fldCharType="end"/>
          </w:r>
        </w:sdtContent>
      </w:sdt>
      <w:r w:rsidR="001D673A">
        <w:t xml:space="preserve"> </w:t>
      </w:r>
    </w:p>
    <w:p w14:paraId="42A01DBD" w14:textId="77777777" w:rsidR="00557E24" w:rsidRDefault="00557E24" w:rsidP="00A50A27">
      <w:pPr>
        <w:shd w:val="clear" w:color="auto" w:fill="FFFFFF" w:themeFill="background1"/>
        <w:spacing w:after="0" w:line="480" w:lineRule="auto"/>
        <w:ind w:firstLine="720"/>
      </w:pPr>
    </w:p>
    <w:p w14:paraId="5B4BB648" w14:textId="77777777" w:rsidR="00E2273E" w:rsidRDefault="001D673A" w:rsidP="00557E24">
      <w:pPr>
        <w:shd w:val="clear" w:color="auto" w:fill="FFFFFF" w:themeFill="background1"/>
        <w:spacing w:after="0" w:line="480" w:lineRule="auto"/>
        <w:ind w:firstLine="720"/>
        <w:rPr>
          <w:rFonts w:ascii="Arial" w:hAnsi="Arial" w:cs="Arial"/>
          <w:sz w:val="24"/>
          <w:szCs w:val="24"/>
        </w:rPr>
      </w:pPr>
      <w:r w:rsidRPr="001D673A">
        <w:rPr>
          <w:rFonts w:ascii="Arial" w:hAnsi="Arial" w:cs="Arial"/>
          <w:sz w:val="24"/>
          <w:szCs w:val="24"/>
        </w:rPr>
        <w:t>A Google search of</w:t>
      </w:r>
      <w:r>
        <w:rPr>
          <w:rFonts w:ascii="Arial" w:hAnsi="Arial" w:cs="Arial"/>
          <w:sz w:val="24"/>
          <w:szCs w:val="24"/>
        </w:rPr>
        <w:t xml:space="preserve"> the keywords</w:t>
      </w:r>
      <w:r w:rsidRPr="001D673A">
        <w:rPr>
          <w:rFonts w:ascii="Arial" w:hAnsi="Arial" w:cs="Arial"/>
          <w:sz w:val="24"/>
          <w:szCs w:val="24"/>
        </w:rPr>
        <w:t xml:space="preserve"> Dennis </w:t>
      </w:r>
      <w:r w:rsidR="00363F39" w:rsidRPr="001D673A">
        <w:rPr>
          <w:rFonts w:ascii="Arial" w:hAnsi="Arial" w:cs="Arial"/>
          <w:sz w:val="24"/>
          <w:szCs w:val="24"/>
        </w:rPr>
        <w:t xml:space="preserve">Chavez </w:t>
      </w:r>
      <w:r w:rsidR="00363F39">
        <w:rPr>
          <w:rFonts w:ascii="Arial" w:hAnsi="Arial" w:cs="Arial"/>
          <w:sz w:val="24"/>
          <w:szCs w:val="24"/>
        </w:rPr>
        <w:t>does</w:t>
      </w:r>
      <w:r>
        <w:rPr>
          <w:rFonts w:ascii="Arial" w:hAnsi="Arial" w:cs="Arial"/>
          <w:sz w:val="24"/>
          <w:szCs w:val="24"/>
        </w:rPr>
        <w:t xml:space="preserve"> retrieve the Dennis Chavez </w:t>
      </w:r>
      <w:r w:rsidR="00363F39">
        <w:rPr>
          <w:rFonts w:ascii="Arial" w:hAnsi="Arial" w:cs="Arial"/>
          <w:sz w:val="24"/>
          <w:szCs w:val="24"/>
        </w:rPr>
        <w:t xml:space="preserve">Papers; therefore, </w:t>
      </w:r>
      <w:r>
        <w:rPr>
          <w:rFonts w:ascii="Arial" w:hAnsi="Arial" w:cs="Arial"/>
          <w:sz w:val="24"/>
          <w:szCs w:val="24"/>
        </w:rPr>
        <w:t>the global search</w:t>
      </w:r>
      <w:r w:rsidR="00363F39">
        <w:rPr>
          <w:rFonts w:ascii="Arial" w:hAnsi="Arial" w:cs="Arial"/>
          <w:sz w:val="24"/>
          <w:szCs w:val="24"/>
        </w:rPr>
        <w:t xml:space="preserve"> does direct an end user to New Mexico Archives website.  </w:t>
      </w:r>
      <w:r w:rsidR="00363F39" w:rsidRPr="00363F39">
        <w:rPr>
          <w:rFonts w:ascii="Arial" w:hAnsi="Arial" w:cs="Arial"/>
          <w:sz w:val="24"/>
          <w:szCs w:val="24"/>
        </w:rPr>
        <w:t>Ashlyn Velter’s article</w:t>
      </w:r>
      <w:r w:rsidR="00363F39">
        <w:rPr>
          <w:rFonts w:ascii="Arial" w:hAnsi="Arial" w:cs="Arial"/>
          <w:i/>
          <w:iCs/>
          <w:sz w:val="24"/>
          <w:szCs w:val="24"/>
        </w:rPr>
        <w:t xml:space="preserve"> </w:t>
      </w:r>
      <w:r w:rsidR="00363F39" w:rsidRPr="00363F39">
        <w:rPr>
          <w:rFonts w:ascii="Arial" w:hAnsi="Arial" w:cs="Arial"/>
          <w:i/>
          <w:iCs/>
          <w:sz w:val="24"/>
          <w:szCs w:val="24"/>
        </w:rPr>
        <w:t>Assessing Finding Aid Discoverability After Description Improvements</w:t>
      </w:r>
      <w:r w:rsidR="00363F39" w:rsidRPr="00363F39">
        <w:rPr>
          <w:rFonts w:ascii="Arial" w:hAnsi="Arial" w:cs="Arial"/>
          <w:sz w:val="24"/>
          <w:szCs w:val="24"/>
        </w:rPr>
        <w:t xml:space="preserve"> </w:t>
      </w:r>
      <w:r w:rsidR="00363F39" w:rsidRPr="00363F39">
        <w:rPr>
          <w:rFonts w:ascii="Arial" w:hAnsi="Arial" w:cs="Arial"/>
          <w:i/>
          <w:iCs/>
          <w:sz w:val="24"/>
          <w:szCs w:val="24"/>
        </w:rPr>
        <w:t xml:space="preserve">Using Web </w:t>
      </w:r>
      <w:r w:rsidR="00DB3094" w:rsidRPr="00363F39">
        <w:rPr>
          <w:rFonts w:ascii="Arial" w:hAnsi="Arial" w:cs="Arial"/>
          <w:i/>
          <w:iCs/>
          <w:sz w:val="24"/>
          <w:szCs w:val="24"/>
        </w:rPr>
        <w:t>Analytics</w:t>
      </w:r>
      <w:r w:rsidR="00DB3094">
        <w:t xml:space="preserve"> states</w:t>
      </w:r>
      <w:r w:rsidR="00363F39">
        <w:t xml:space="preserve"> </w:t>
      </w:r>
      <w:r w:rsidR="00363F39" w:rsidRPr="00363F39">
        <w:rPr>
          <w:rFonts w:ascii="Arial" w:hAnsi="Arial" w:cs="Arial"/>
          <w:sz w:val="24"/>
          <w:szCs w:val="24"/>
        </w:rPr>
        <w:t xml:space="preserve">When asked what information is </w:t>
      </w:r>
      <w:r w:rsidR="00363F39" w:rsidRPr="00363F39">
        <w:rPr>
          <w:rFonts w:ascii="Arial" w:hAnsi="Arial" w:cs="Arial"/>
          <w:sz w:val="24"/>
          <w:szCs w:val="24"/>
        </w:rPr>
        <w:lastRenderedPageBreak/>
        <w:t>valuable to them, users indicated that detailed component-level descriptions, scope and content notes, and biographical historical notes were all useful. They also described the importance of keywords and subject headings in their search efforts.</w:t>
      </w:r>
      <w:r w:rsidR="00363F39">
        <w:rPr>
          <w:rStyle w:val="FootnoteReference"/>
          <w:rFonts w:ascii="Arial" w:hAnsi="Arial" w:cs="Arial"/>
          <w:sz w:val="24"/>
          <w:szCs w:val="24"/>
        </w:rPr>
        <w:footnoteReference w:id="2"/>
      </w:r>
      <w:r w:rsidR="00DB3094">
        <w:rPr>
          <w:rFonts w:ascii="Arial" w:hAnsi="Arial" w:cs="Arial"/>
          <w:sz w:val="24"/>
          <w:szCs w:val="24"/>
        </w:rPr>
        <w:t xml:space="preserve"> The Yahoo website search for the keywords Dennis Chavez, did not immediately refer to the Dennis Chavez Papers collection and did not show as a result until the third page of the results were uploaded. Using the keywords Dennis Chavez in the Bing search engine, resulted in a search on the 1</w:t>
      </w:r>
      <w:r w:rsidR="00DB3094" w:rsidRPr="00DB3094">
        <w:rPr>
          <w:rFonts w:ascii="Arial" w:hAnsi="Arial" w:cs="Arial"/>
          <w:sz w:val="24"/>
          <w:szCs w:val="24"/>
          <w:vertAlign w:val="superscript"/>
        </w:rPr>
        <w:t>st</w:t>
      </w:r>
      <w:r w:rsidR="00DB3094">
        <w:rPr>
          <w:rFonts w:ascii="Arial" w:hAnsi="Arial" w:cs="Arial"/>
          <w:sz w:val="24"/>
          <w:szCs w:val="24"/>
        </w:rPr>
        <w:t xml:space="preserve"> page that links to the UNM digital repository. The different search engines did </w:t>
      </w:r>
      <w:r w:rsidR="00713AEB">
        <w:rPr>
          <w:rFonts w:ascii="Arial" w:hAnsi="Arial" w:cs="Arial"/>
          <w:sz w:val="24"/>
          <w:szCs w:val="24"/>
        </w:rPr>
        <w:t>retrieve information within a global parameter by using a keywords David Chavez, whether the results appeared on the 1</w:t>
      </w:r>
      <w:r w:rsidR="00713AEB" w:rsidRPr="00713AEB">
        <w:rPr>
          <w:rFonts w:ascii="Arial" w:hAnsi="Arial" w:cs="Arial"/>
          <w:sz w:val="24"/>
          <w:szCs w:val="24"/>
          <w:vertAlign w:val="superscript"/>
        </w:rPr>
        <w:t>st</w:t>
      </w:r>
      <w:r w:rsidR="00713AEB">
        <w:rPr>
          <w:rFonts w:ascii="Arial" w:hAnsi="Arial" w:cs="Arial"/>
          <w:sz w:val="24"/>
          <w:szCs w:val="24"/>
        </w:rPr>
        <w:t xml:space="preserve"> or 3</w:t>
      </w:r>
      <w:r w:rsidR="00713AEB" w:rsidRPr="00713AEB">
        <w:rPr>
          <w:rFonts w:ascii="Arial" w:hAnsi="Arial" w:cs="Arial"/>
          <w:sz w:val="24"/>
          <w:szCs w:val="24"/>
          <w:vertAlign w:val="superscript"/>
        </w:rPr>
        <w:t>rd</w:t>
      </w:r>
      <w:r w:rsidR="00713AEB">
        <w:rPr>
          <w:rFonts w:ascii="Arial" w:hAnsi="Arial" w:cs="Arial"/>
          <w:sz w:val="24"/>
          <w:szCs w:val="24"/>
        </w:rPr>
        <w:t xml:space="preserve"> page. However, it should be noted that an end user would have to specifically enter the keywords</w:t>
      </w:r>
      <w:r w:rsidR="00713AEB" w:rsidRPr="00713AEB">
        <w:t xml:space="preserve"> </w:t>
      </w:r>
      <w:r w:rsidR="00713AEB" w:rsidRPr="00713AEB">
        <w:rPr>
          <w:rFonts w:ascii="Arial" w:hAnsi="Arial" w:cs="Arial"/>
          <w:sz w:val="24"/>
          <w:szCs w:val="24"/>
        </w:rPr>
        <w:t>Dennis Chávez Papers,</w:t>
      </w:r>
      <w:r w:rsidR="00713AEB">
        <w:rPr>
          <w:rFonts w:ascii="Arial" w:hAnsi="Arial" w:cs="Arial"/>
          <w:sz w:val="24"/>
          <w:szCs w:val="24"/>
        </w:rPr>
        <w:t xml:space="preserve"> to retrieve a top result that links back to the UNM digital repository. </w:t>
      </w:r>
      <w:r w:rsidR="00877ED2" w:rsidRPr="003839E6">
        <w:rPr>
          <w:rFonts w:ascii="Arial" w:hAnsi="Arial" w:cs="Arial"/>
          <w:sz w:val="24"/>
          <w:szCs w:val="24"/>
        </w:rPr>
        <w:t xml:space="preserve">The finding aid is easy to navigate and is accessible through mobile devices.  </w:t>
      </w:r>
      <w:r w:rsidR="00D750FA" w:rsidRPr="003839E6">
        <w:rPr>
          <w:rFonts w:ascii="Arial" w:hAnsi="Arial" w:cs="Arial"/>
          <w:sz w:val="24"/>
          <w:szCs w:val="24"/>
        </w:rPr>
        <w:t xml:space="preserve">The mobile device experience is compatible to the web browser experience for the finding aid. </w:t>
      </w:r>
    </w:p>
    <w:p w14:paraId="0C8580E2" w14:textId="77EDDFE0" w:rsidR="003839E6" w:rsidRDefault="00E2273E" w:rsidP="00557E24">
      <w:pPr>
        <w:shd w:val="clear" w:color="auto" w:fill="FFFFFF" w:themeFill="background1"/>
        <w:spacing w:after="0" w:line="480" w:lineRule="auto"/>
        <w:ind w:firstLine="720"/>
        <w:rPr>
          <w:rFonts w:ascii="Arial" w:eastAsia="Times New Roman" w:hAnsi="Arial" w:cs="Arial"/>
          <w:kern w:val="36"/>
          <w:sz w:val="24"/>
          <w:szCs w:val="24"/>
          <w14:ligatures w14:val="none"/>
        </w:rPr>
      </w:pPr>
      <w:r>
        <w:rPr>
          <w:rFonts w:ascii="Arial" w:hAnsi="Arial" w:cs="Arial"/>
          <w:sz w:val="24"/>
          <w:szCs w:val="24"/>
        </w:rPr>
        <w:t xml:space="preserve">A disappointing aspect </w:t>
      </w:r>
      <w:r w:rsidR="000C13CE">
        <w:rPr>
          <w:rFonts w:ascii="Arial" w:hAnsi="Arial" w:cs="Arial"/>
          <w:sz w:val="24"/>
          <w:szCs w:val="24"/>
        </w:rPr>
        <w:t>about the</w:t>
      </w:r>
      <w:r>
        <w:rPr>
          <w:rFonts w:ascii="Arial" w:hAnsi="Arial" w:cs="Arial"/>
          <w:sz w:val="24"/>
          <w:szCs w:val="24"/>
        </w:rPr>
        <w:t xml:space="preserve"> </w:t>
      </w:r>
      <w:r w:rsidR="00981AA2" w:rsidRPr="003839E6">
        <w:rPr>
          <w:rFonts w:ascii="Arial" w:hAnsi="Arial" w:cs="Arial"/>
          <w:sz w:val="24"/>
          <w:szCs w:val="24"/>
        </w:rPr>
        <w:t xml:space="preserve">finding aid is </w:t>
      </w:r>
      <w:r>
        <w:rPr>
          <w:rFonts w:ascii="Arial" w:hAnsi="Arial" w:cs="Arial"/>
          <w:sz w:val="24"/>
          <w:szCs w:val="24"/>
        </w:rPr>
        <w:t xml:space="preserve">that it is </w:t>
      </w:r>
      <w:r w:rsidR="00981AA2" w:rsidRPr="003839E6">
        <w:rPr>
          <w:rFonts w:ascii="Arial" w:hAnsi="Arial" w:cs="Arial"/>
          <w:sz w:val="24"/>
          <w:szCs w:val="24"/>
        </w:rPr>
        <w:t xml:space="preserve">not conducive to the needs of blind or low vision internet users. The finding aids do not include text to speech, nor does the finding aid list any type of reference to any type of assistive ADA support. </w:t>
      </w:r>
      <w:r w:rsidR="003839E6" w:rsidRPr="003839E6">
        <w:rPr>
          <w:rFonts w:ascii="Arial" w:hAnsi="Arial" w:cs="Arial"/>
          <w:sz w:val="24"/>
          <w:szCs w:val="24"/>
        </w:rPr>
        <w:t xml:space="preserve">How does a blind person research a collection? Are repositories doing all they can to make sure papers are accessible to visually impaired? The Article </w:t>
      </w:r>
      <w:r w:rsidR="003839E6" w:rsidRPr="003839E6">
        <w:rPr>
          <w:rFonts w:ascii="Arial" w:eastAsia="Times New Roman" w:hAnsi="Arial" w:cs="Arial"/>
          <w:i/>
          <w:iCs/>
          <w:kern w:val="36"/>
          <w:sz w:val="24"/>
          <w:szCs w:val="24"/>
          <w14:ligatures w14:val="none"/>
        </w:rPr>
        <w:t>Sensing the Archives: A workshop for visually impaired students</w:t>
      </w:r>
      <w:r w:rsidR="003839E6">
        <w:rPr>
          <w:rFonts w:ascii="Arial" w:eastAsia="Times New Roman" w:hAnsi="Arial" w:cs="Arial"/>
          <w:i/>
          <w:iCs/>
          <w:kern w:val="36"/>
          <w:sz w:val="24"/>
          <w:szCs w:val="24"/>
          <w14:ligatures w14:val="none"/>
        </w:rPr>
        <w:t xml:space="preserve"> </w:t>
      </w:r>
      <w:r w:rsidR="003839E6">
        <w:rPr>
          <w:rStyle w:val="FootnoteReference"/>
          <w:rFonts w:ascii="Arial" w:eastAsia="Times New Roman" w:hAnsi="Arial" w:cs="Arial"/>
          <w:i/>
          <w:iCs/>
          <w:kern w:val="36"/>
          <w:sz w:val="24"/>
          <w:szCs w:val="24"/>
          <w14:ligatures w14:val="none"/>
        </w:rPr>
        <w:footnoteReference w:id="3"/>
      </w:r>
      <w:r w:rsidR="003839E6">
        <w:rPr>
          <w:rFonts w:ascii="Arial" w:eastAsia="Times New Roman" w:hAnsi="Arial" w:cs="Arial"/>
          <w:kern w:val="36"/>
          <w:sz w:val="24"/>
          <w:szCs w:val="24"/>
          <w14:ligatures w14:val="none"/>
        </w:rPr>
        <w:t xml:space="preserve"> </w:t>
      </w:r>
      <w:r w:rsidR="00557E24">
        <w:rPr>
          <w:rFonts w:ascii="Arial" w:eastAsia="Times New Roman" w:hAnsi="Arial" w:cs="Arial"/>
          <w:kern w:val="36"/>
          <w:sz w:val="24"/>
          <w:szCs w:val="24"/>
          <w14:ligatures w14:val="none"/>
        </w:rPr>
        <w:t xml:space="preserve"> recounts the day t</w:t>
      </w:r>
      <w:r w:rsidR="003839E6">
        <w:rPr>
          <w:rFonts w:ascii="Arial" w:eastAsia="Times New Roman" w:hAnsi="Arial" w:cs="Arial"/>
          <w:kern w:val="36"/>
          <w:sz w:val="24"/>
          <w:szCs w:val="24"/>
          <w14:ligatures w14:val="none"/>
        </w:rPr>
        <w:t>he National Archives held a workshop for blind or visually impaired students</w:t>
      </w:r>
      <w:r w:rsidR="00557E24">
        <w:rPr>
          <w:rFonts w:ascii="Arial" w:eastAsia="Times New Roman" w:hAnsi="Arial" w:cs="Arial"/>
          <w:kern w:val="36"/>
          <w:sz w:val="24"/>
          <w:szCs w:val="24"/>
          <w14:ligatures w14:val="none"/>
        </w:rPr>
        <w:t xml:space="preserve">. An innovative creation of 3D printed tactile versions of the repository documents were created which translated what was on paper. Tactile maps and hint bags with sensory clues about a document </w:t>
      </w:r>
      <w:r w:rsidR="00557E24">
        <w:rPr>
          <w:rFonts w:ascii="Arial" w:eastAsia="Times New Roman" w:hAnsi="Arial" w:cs="Arial"/>
          <w:kern w:val="36"/>
          <w:sz w:val="24"/>
          <w:szCs w:val="24"/>
          <w14:ligatures w14:val="none"/>
        </w:rPr>
        <w:lastRenderedPageBreak/>
        <w:t xml:space="preserve">were introduced to the students to foster engagement and learning. </w:t>
      </w:r>
      <w:r>
        <w:rPr>
          <w:rFonts w:ascii="Arial" w:eastAsia="Times New Roman" w:hAnsi="Arial" w:cs="Arial"/>
          <w:kern w:val="36"/>
          <w:sz w:val="24"/>
          <w:szCs w:val="24"/>
          <w14:ligatures w14:val="none"/>
        </w:rPr>
        <w:t>Hopefully in the future the finding aid will be able to incorporate technology that will benefit the visually impaired.</w:t>
      </w:r>
      <w:r w:rsidR="00961A8E">
        <w:rPr>
          <w:rFonts w:ascii="Arial" w:eastAsia="Times New Roman" w:hAnsi="Arial" w:cs="Arial"/>
          <w:kern w:val="36"/>
          <w:sz w:val="24"/>
          <w:szCs w:val="24"/>
          <w14:ligatures w14:val="none"/>
        </w:rPr>
        <w:t xml:space="preserve"> Archivist will hopefully develop the tools that will bring paper collections to life via tactile touch, sound, or smell. This approach will certainly bring more work to the archivist, but this type of task may also help with the initial curating of the collection by hiring staff that can record documents or create materials that represent documents. Perhaps reaching out to the community to find those who are willing to do this type of vital work</w:t>
      </w:r>
      <w:r w:rsidR="00702D41">
        <w:rPr>
          <w:rFonts w:ascii="Arial" w:eastAsia="Times New Roman" w:hAnsi="Arial" w:cs="Arial"/>
          <w:kern w:val="36"/>
          <w:sz w:val="24"/>
          <w:szCs w:val="24"/>
          <w14:ligatures w14:val="none"/>
        </w:rPr>
        <w:t xml:space="preserve"> will supplement staff and offer a different perspective on the collection itself. </w:t>
      </w:r>
    </w:p>
    <w:p w14:paraId="79460CA8" w14:textId="77777777" w:rsidR="00E2273E" w:rsidRDefault="00E2273E" w:rsidP="00557E24">
      <w:pPr>
        <w:shd w:val="clear" w:color="auto" w:fill="FFFFFF" w:themeFill="background1"/>
        <w:spacing w:after="0" w:line="480" w:lineRule="auto"/>
        <w:ind w:firstLine="720"/>
        <w:rPr>
          <w:rFonts w:ascii="Arial" w:eastAsia="Times New Roman" w:hAnsi="Arial" w:cs="Arial"/>
          <w:kern w:val="36"/>
          <w:sz w:val="24"/>
          <w:szCs w:val="24"/>
          <w14:ligatures w14:val="none"/>
        </w:rPr>
      </w:pPr>
    </w:p>
    <w:p w14:paraId="5EF6D9E0" w14:textId="478167F1" w:rsidR="00877ED2" w:rsidRDefault="00E2273E" w:rsidP="00877ED2">
      <w:pPr>
        <w:shd w:val="clear" w:color="auto" w:fill="FFFFFF" w:themeFill="background1"/>
        <w:spacing w:after="0" w:line="480" w:lineRule="auto"/>
        <w:ind w:firstLine="720"/>
        <w:rPr>
          <w:rFonts w:ascii="Arial" w:eastAsia="Times New Roman" w:hAnsi="Arial" w:cs="Arial"/>
          <w:kern w:val="36"/>
          <w:sz w:val="24"/>
          <w:szCs w:val="24"/>
          <w14:ligatures w14:val="none"/>
        </w:rPr>
      </w:pPr>
      <w:r>
        <w:rPr>
          <w:rFonts w:ascii="Arial" w:eastAsia="Times New Roman" w:hAnsi="Arial" w:cs="Arial"/>
          <w:kern w:val="36"/>
          <w:sz w:val="24"/>
          <w:szCs w:val="24"/>
          <w14:ligatures w14:val="none"/>
        </w:rPr>
        <w:t xml:space="preserve">A review of the finding aid and </w:t>
      </w:r>
      <w:r w:rsidR="008D22B5">
        <w:rPr>
          <w:rFonts w:ascii="Arial" w:eastAsia="Times New Roman" w:hAnsi="Arial" w:cs="Arial"/>
          <w:kern w:val="36"/>
          <w:sz w:val="24"/>
          <w:szCs w:val="24"/>
          <w14:ligatures w14:val="none"/>
        </w:rPr>
        <w:t xml:space="preserve">Walton’s ten recommendations for improving online finding and interfaces, shows the finding aid does meet most of the requirements, such as an interface that is not visually </w:t>
      </w:r>
      <w:r w:rsidR="004A1E0B">
        <w:rPr>
          <w:rFonts w:ascii="Arial" w:eastAsia="Times New Roman" w:hAnsi="Arial" w:cs="Arial"/>
          <w:kern w:val="36"/>
          <w:sz w:val="24"/>
          <w:szCs w:val="24"/>
          <w14:ligatures w14:val="none"/>
        </w:rPr>
        <w:t>overwhelming by using</w:t>
      </w:r>
      <w:r w:rsidR="008D22B5">
        <w:rPr>
          <w:rFonts w:ascii="Arial" w:eastAsia="Times New Roman" w:hAnsi="Arial" w:cs="Arial"/>
          <w:kern w:val="36"/>
          <w:sz w:val="24"/>
          <w:szCs w:val="24"/>
          <w14:ligatures w14:val="none"/>
        </w:rPr>
        <w:t xml:space="preserve"> </w:t>
      </w:r>
      <w:r w:rsidR="004A1E0B">
        <w:rPr>
          <w:rFonts w:ascii="Arial" w:eastAsia="Times New Roman" w:hAnsi="Arial" w:cs="Arial"/>
          <w:kern w:val="36"/>
          <w:sz w:val="24"/>
          <w:szCs w:val="24"/>
          <w14:ligatures w14:val="none"/>
        </w:rPr>
        <w:t xml:space="preserve">a </w:t>
      </w:r>
      <w:r w:rsidR="008D22B5">
        <w:rPr>
          <w:rFonts w:ascii="Arial" w:eastAsia="Times New Roman" w:hAnsi="Arial" w:cs="Arial"/>
          <w:kern w:val="36"/>
          <w:sz w:val="24"/>
          <w:szCs w:val="24"/>
          <w14:ligatures w14:val="none"/>
        </w:rPr>
        <w:t xml:space="preserve">white background and </w:t>
      </w:r>
      <w:r w:rsidR="004A1E0B">
        <w:rPr>
          <w:rFonts w:ascii="Arial" w:eastAsia="Times New Roman" w:hAnsi="Arial" w:cs="Arial"/>
          <w:kern w:val="36"/>
          <w:sz w:val="24"/>
          <w:szCs w:val="24"/>
          <w14:ligatures w14:val="none"/>
        </w:rPr>
        <w:t xml:space="preserve">blue act as a link to other materials. A novice researcher or an advanced researcher will fill the finding aid is suited to their research skills and knowledge level with the use of expandable drop-down menus. Walton </w:t>
      </w:r>
      <w:r w:rsidR="000C13CE">
        <w:rPr>
          <w:rFonts w:ascii="Arial" w:eastAsia="Times New Roman" w:hAnsi="Arial" w:cs="Arial"/>
          <w:kern w:val="36"/>
          <w:sz w:val="24"/>
          <w:szCs w:val="24"/>
          <w14:ligatures w14:val="none"/>
        </w:rPr>
        <w:t xml:space="preserve">is not too concerned with the quality of the content at times, and doesn’t caution the end user to vet the finding aid and make sure the content is informative and not just a warehouse of links that lead to more links and not enough content. Otherwise, the finding aids does have a collection hierarchy that give the finding aid cohesiveness, through using three headings, collection overview, collection organization, and container inventory. This simplification of the contents in the collection did reduce the number of clicks needed to access specific information, which help with avoiding the sense of drowning in too much information. </w:t>
      </w:r>
    </w:p>
    <w:p w14:paraId="2B5D79EF" w14:textId="77777777" w:rsidR="000C13CE" w:rsidRDefault="000C13CE" w:rsidP="00877ED2">
      <w:pPr>
        <w:shd w:val="clear" w:color="auto" w:fill="FFFFFF" w:themeFill="background1"/>
        <w:spacing w:after="0" w:line="480" w:lineRule="auto"/>
        <w:ind w:firstLine="720"/>
        <w:rPr>
          <w:rFonts w:ascii="Arial" w:eastAsia="Times New Roman" w:hAnsi="Arial" w:cs="Arial"/>
          <w:kern w:val="36"/>
          <w:sz w:val="24"/>
          <w:szCs w:val="24"/>
          <w14:ligatures w14:val="none"/>
        </w:rPr>
      </w:pPr>
    </w:p>
    <w:p w14:paraId="1A437C12" w14:textId="3977B1F9" w:rsidR="00702D41" w:rsidRDefault="0003273A" w:rsidP="00702D41">
      <w:pPr>
        <w:shd w:val="clear" w:color="auto" w:fill="FFFFFF" w:themeFill="background1"/>
        <w:spacing w:after="0" w:line="480" w:lineRule="auto"/>
        <w:ind w:firstLine="720"/>
        <w:rPr>
          <w:rFonts w:ascii="Arial" w:eastAsia="Times New Roman" w:hAnsi="Arial" w:cs="Arial"/>
          <w:color w:val="000000"/>
          <w:kern w:val="0"/>
          <w:sz w:val="24"/>
          <w:szCs w:val="24"/>
          <w14:ligatures w14:val="none"/>
        </w:rPr>
      </w:pPr>
      <w:r>
        <w:rPr>
          <w:rFonts w:ascii="Arial" w:eastAsia="Times New Roman" w:hAnsi="Arial" w:cs="Arial"/>
          <w:kern w:val="36"/>
          <w:sz w:val="24"/>
          <w:szCs w:val="24"/>
          <w14:ligatures w14:val="none"/>
        </w:rPr>
        <w:lastRenderedPageBreak/>
        <w:t xml:space="preserve">The level of description on the finding aid is very basic and an end user should have no problem finding correspondence if that is what they are looking for. The description does become more detailed once a link is selected such as Series V: Press Releases. From the </w:t>
      </w:r>
      <w:r w:rsidR="00961A8E">
        <w:rPr>
          <w:rFonts w:ascii="Arial" w:eastAsia="Times New Roman" w:hAnsi="Arial" w:cs="Arial"/>
          <w:kern w:val="36"/>
          <w:sz w:val="24"/>
          <w:szCs w:val="24"/>
          <w14:ligatures w14:val="none"/>
        </w:rPr>
        <w:t>drop-down</w:t>
      </w:r>
      <w:r>
        <w:rPr>
          <w:rFonts w:ascii="Arial" w:eastAsia="Times New Roman" w:hAnsi="Arial" w:cs="Arial"/>
          <w:kern w:val="36"/>
          <w:sz w:val="24"/>
          <w:szCs w:val="24"/>
          <w14:ligatures w14:val="none"/>
        </w:rPr>
        <w:t xml:space="preserve"> menu a user can select press releases in English or Spanish, press releases sorted by year, newsletter, or political files.  </w:t>
      </w:r>
      <w:r w:rsidR="00961A8E">
        <w:rPr>
          <w:rFonts w:ascii="Arial" w:eastAsia="Times New Roman" w:hAnsi="Arial" w:cs="Arial"/>
          <w:color w:val="000000"/>
          <w:kern w:val="0"/>
          <w:sz w:val="24"/>
          <w:szCs w:val="24"/>
          <w14:ligatures w14:val="none"/>
        </w:rPr>
        <w:t xml:space="preserve">The finding aid is providing contextual and structural information about the press release resource. The strength of the finding aid is its consistency in presenting the supporting documentation it promises the end user. The finding aid also cross references itself to provide additional structural information to the end user that can provide more information the user may not have thought of or had knowledge of. The consolidation of the information that is vast in scope serves the user by </w:t>
      </w:r>
      <w:proofErr w:type="gramStart"/>
      <w:r w:rsidR="00961A8E">
        <w:rPr>
          <w:rFonts w:ascii="Arial" w:eastAsia="Times New Roman" w:hAnsi="Arial" w:cs="Arial"/>
          <w:color w:val="000000"/>
          <w:kern w:val="0"/>
          <w:sz w:val="24"/>
          <w:szCs w:val="24"/>
          <w14:ligatures w14:val="none"/>
        </w:rPr>
        <w:t>still keeping</w:t>
      </w:r>
      <w:proofErr w:type="gramEnd"/>
      <w:r w:rsidR="00961A8E">
        <w:rPr>
          <w:rFonts w:ascii="Arial" w:eastAsia="Times New Roman" w:hAnsi="Arial" w:cs="Arial"/>
          <w:color w:val="000000"/>
          <w:kern w:val="0"/>
          <w:sz w:val="24"/>
          <w:szCs w:val="24"/>
          <w14:ligatures w14:val="none"/>
        </w:rPr>
        <w:t xml:space="preserve"> the finding experience easy and uncomplicated. </w:t>
      </w:r>
      <w:r w:rsidR="00702D41">
        <w:rPr>
          <w:rFonts w:ascii="Arial" w:eastAsia="Times New Roman" w:hAnsi="Arial" w:cs="Arial"/>
          <w:color w:val="000000"/>
          <w:kern w:val="0"/>
          <w:sz w:val="24"/>
          <w:szCs w:val="24"/>
          <w14:ligatures w14:val="none"/>
        </w:rPr>
        <w:t xml:space="preserve"> The principles of DACS are well represented in the finding aid and by providing the administrative history of the finding aid by referencing the repository, or stating provenance in New Mexico, the curator being Dennis Chavez. The organization of the finding tool illustrates a detailed account of all inventories. This finding tool is represents most of the Walton criteria and DACS criteria for organization and information. </w:t>
      </w:r>
    </w:p>
    <w:p w14:paraId="75377326" w14:textId="77777777" w:rsidR="00702D41" w:rsidRDefault="00702D41">
      <w:pP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br w:type="page"/>
      </w:r>
    </w:p>
    <w:sdt>
      <w:sdtPr>
        <w:id w:val="-1258442172"/>
        <w:docPartObj>
          <w:docPartGallery w:val="Bibliographies"/>
          <w:docPartUnique/>
        </w:docPartObj>
      </w:sdtPr>
      <w:sdtEndPr>
        <w:rPr>
          <w:rFonts w:asciiTheme="minorHAnsi" w:eastAsiaTheme="minorHAnsi" w:hAnsiTheme="minorHAnsi" w:cstheme="minorBidi"/>
          <w:color w:val="auto"/>
          <w:sz w:val="22"/>
          <w:szCs w:val="22"/>
        </w:rPr>
      </w:sdtEndPr>
      <w:sdtContent>
        <w:p w14:paraId="6B49648D" w14:textId="6B529731" w:rsidR="00702D41" w:rsidRDefault="00702D41">
          <w:pPr>
            <w:pStyle w:val="Heading1"/>
          </w:pPr>
          <w:r>
            <w:t>Bibliography</w:t>
          </w:r>
        </w:p>
        <w:sdt>
          <w:sdtPr>
            <w:id w:val="111145805"/>
            <w:bibliography/>
          </w:sdtPr>
          <w:sdtContent>
            <w:p w14:paraId="27F453AA" w14:textId="77777777" w:rsidR="00702D41" w:rsidRDefault="00702D41" w:rsidP="00702D41">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Dictionary, SAA. 2005-2024. </w:t>
              </w:r>
              <w:r>
                <w:rPr>
                  <w:i/>
                  <w:iCs/>
                  <w:noProof/>
                </w:rPr>
                <w:t>Dictionary of Archives Terminology.</w:t>
              </w:r>
              <w:r>
                <w:rPr>
                  <w:noProof/>
                </w:rPr>
                <w:t xml:space="preserve"> Accessed October 7, 2024. https://dictionary.archivists.org/entry/finding-aid.html.</w:t>
              </w:r>
            </w:p>
            <w:p w14:paraId="633A6371" w14:textId="77777777" w:rsidR="00702D41" w:rsidRDefault="00702D41" w:rsidP="00702D41">
              <w:pPr>
                <w:pStyle w:val="Bibliography"/>
                <w:ind w:left="720" w:hanging="720"/>
                <w:rPr>
                  <w:noProof/>
                </w:rPr>
              </w:pPr>
              <w:r>
                <w:rPr>
                  <w:noProof/>
                </w:rPr>
                <w:t xml:space="preserve">staff. 2004. </w:t>
              </w:r>
              <w:r>
                <w:rPr>
                  <w:i/>
                  <w:iCs/>
                  <w:noProof/>
                </w:rPr>
                <w:t>Dennis Chave Papers.</w:t>
              </w:r>
              <w:r>
                <w:rPr>
                  <w:noProof/>
                </w:rPr>
                <w:t xml:space="preserve"> June 28. Accessed 10 06, 2024. https://nmarchives.unm.edu/repositories/22/resources/4521.</w:t>
              </w:r>
            </w:p>
            <w:p w14:paraId="5205D937" w14:textId="77777777" w:rsidR="00702D41" w:rsidRDefault="00702D41" w:rsidP="00702D41">
              <w:pPr>
                <w:pStyle w:val="Bibliography"/>
                <w:ind w:left="720" w:hanging="720"/>
                <w:rPr>
                  <w:noProof/>
                </w:rPr>
              </w:pPr>
              <w:r>
                <w:rPr>
                  <w:noProof/>
                </w:rPr>
                <w:t xml:space="preserve">Staff. 2004. </w:t>
              </w:r>
              <w:r>
                <w:rPr>
                  <w:i/>
                  <w:iCs/>
                  <w:noProof/>
                </w:rPr>
                <w:t>Dennis Chavez Papers.</w:t>
              </w:r>
              <w:r>
                <w:rPr>
                  <w:noProof/>
                </w:rPr>
                <w:t xml:space="preserve"> June 28. Accessed 10 6, 2024. https://nmarchives.unm.edu/repositories/22/resources/4521.</w:t>
              </w:r>
            </w:p>
            <w:p w14:paraId="456AF3CA" w14:textId="77777777" w:rsidR="00702D41" w:rsidRDefault="00702D41" w:rsidP="00702D41">
              <w:pPr>
                <w:pStyle w:val="Bibliography"/>
                <w:ind w:left="720" w:hanging="720"/>
                <w:rPr>
                  <w:noProof/>
                </w:rPr>
              </w:pPr>
              <w:r>
                <w:rPr>
                  <w:noProof/>
                </w:rPr>
                <w:t xml:space="preserve">staff. 2000. </w:t>
              </w:r>
              <w:r>
                <w:rPr>
                  <w:i/>
                  <w:iCs/>
                  <w:noProof/>
                </w:rPr>
                <w:t>New Mexico Archives Online.</w:t>
              </w:r>
              <w:r>
                <w:rPr>
                  <w:noProof/>
                </w:rPr>
                <w:t xml:space="preserve"> June 28. Accessed 10 06, 2024. https://nmarchives.unm.edu/repositories/22/resources/4515.</w:t>
              </w:r>
            </w:p>
            <w:p w14:paraId="331759EF" w14:textId="77777777" w:rsidR="00702D41" w:rsidRDefault="00702D41" w:rsidP="00702D41">
              <w:pPr>
                <w:pStyle w:val="Bibliography"/>
                <w:ind w:left="720" w:hanging="720"/>
                <w:rPr>
                  <w:noProof/>
                </w:rPr>
              </w:pPr>
              <w:r>
                <w:rPr>
                  <w:noProof/>
                </w:rPr>
                <w:t xml:space="preserve">Velte, Ashlyn. 2023. </w:t>
              </w:r>
              <w:r>
                <w:rPr>
                  <w:i/>
                  <w:iCs/>
                  <w:noProof/>
                </w:rPr>
                <w:t>Journal of Western Archives.</w:t>
              </w:r>
              <w:r>
                <w:rPr>
                  <w:noProof/>
                </w:rPr>
                <w:t xml:space="preserve"> Accessed October 7, 20024. https://digitalcommons.usu.edu/cgi/viewcontent.cgi?params=/context/westernarchives/article/1158/&amp;path_info=Velte____Assessing_Finding_Aid_Discoverability.pdf.</w:t>
              </w:r>
            </w:p>
            <w:p w14:paraId="21E1FF97" w14:textId="77777777" w:rsidR="00702D41" w:rsidRDefault="00702D41" w:rsidP="00702D41">
              <w:pPr>
                <w:pStyle w:val="Bibliography"/>
                <w:ind w:left="720" w:hanging="720"/>
                <w:rPr>
                  <w:noProof/>
                </w:rPr>
              </w:pPr>
              <w:r>
                <w:rPr>
                  <w:noProof/>
                </w:rPr>
                <w:t xml:space="preserve">Walton, Rachel. 2017. "Looking for Answers: A Usability Study of Online Finding Aid Navigation." </w:t>
              </w:r>
              <w:r>
                <w:rPr>
                  <w:i/>
                  <w:iCs/>
                  <w:noProof/>
                </w:rPr>
                <w:t>American Archivist</w:t>
              </w:r>
              <w:r>
                <w:rPr>
                  <w:noProof/>
                </w:rPr>
                <w:t xml:space="preserve"> 45.</w:t>
              </w:r>
            </w:p>
            <w:p w14:paraId="79A356DA" w14:textId="3D25B9B8" w:rsidR="00702D41" w:rsidRDefault="00702D41" w:rsidP="00702D41">
              <w:r>
                <w:rPr>
                  <w:b/>
                  <w:bCs/>
                  <w:noProof/>
                </w:rPr>
                <w:fldChar w:fldCharType="end"/>
              </w:r>
            </w:p>
          </w:sdtContent>
        </w:sdt>
      </w:sdtContent>
    </w:sdt>
    <w:p w14:paraId="10F108EB" w14:textId="39907078" w:rsidR="00702D41" w:rsidRDefault="00702D41">
      <w:pPr>
        <w:rPr>
          <w:rFonts w:ascii="Arial" w:eastAsia="Times New Roman" w:hAnsi="Arial" w:cs="Arial"/>
          <w:color w:val="000000"/>
          <w:kern w:val="0"/>
          <w:sz w:val="24"/>
          <w:szCs w:val="24"/>
          <w14:ligatures w14:val="none"/>
        </w:rPr>
      </w:pPr>
    </w:p>
    <w:sectPr w:rsidR="00702D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B9FD3" w14:textId="77777777" w:rsidR="00FE1CFB" w:rsidRDefault="00FE1CFB" w:rsidP="009D1B1E">
      <w:pPr>
        <w:spacing w:after="0" w:line="240" w:lineRule="auto"/>
      </w:pPr>
      <w:r>
        <w:separator/>
      </w:r>
    </w:p>
  </w:endnote>
  <w:endnote w:type="continuationSeparator" w:id="0">
    <w:p w14:paraId="638AF5D8" w14:textId="77777777" w:rsidR="00FE1CFB" w:rsidRDefault="00FE1CFB" w:rsidP="009D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E2C7" w14:textId="77777777" w:rsidR="00FE1CFB" w:rsidRDefault="00FE1CFB" w:rsidP="009D1B1E">
      <w:pPr>
        <w:spacing w:after="0" w:line="240" w:lineRule="auto"/>
      </w:pPr>
      <w:r>
        <w:separator/>
      </w:r>
    </w:p>
  </w:footnote>
  <w:footnote w:type="continuationSeparator" w:id="0">
    <w:p w14:paraId="35BFBC2A" w14:textId="77777777" w:rsidR="00FE1CFB" w:rsidRDefault="00FE1CFB" w:rsidP="009D1B1E">
      <w:pPr>
        <w:spacing w:after="0" w:line="240" w:lineRule="auto"/>
      </w:pPr>
      <w:r>
        <w:continuationSeparator/>
      </w:r>
    </w:p>
  </w:footnote>
  <w:footnote w:id="1">
    <w:p w14:paraId="429592B1" w14:textId="77777777" w:rsidR="009D1B1E" w:rsidRDefault="009D1B1E" w:rsidP="009D1B1E">
      <w:pPr>
        <w:pStyle w:val="FootnoteText"/>
        <w:rPr>
          <w:rFonts w:ascii="Arial" w:hAnsi="Arial" w:cs="Arial"/>
          <w:color w:val="202122"/>
          <w:sz w:val="21"/>
          <w:szCs w:val="21"/>
          <w:shd w:val="clear" w:color="auto" w:fill="FFFFFF"/>
        </w:rPr>
      </w:pPr>
      <w:r>
        <w:rPr>
          <w:rStyle w:val="FootnoteReference"/>
        </w:rPr>
        <w:footnoteRef/>
      </w:r>
      <w:r>
        <w:t xml:space="preserve"> </w:t>
      </w:r>
      <w:r>
        <w:rPr>
          <w:rFonts w:ascii="Arial" w:hAnsi="Arial" w:cs="Arial"/>
          <w:color w:val="202122"/>
          <w:sz w:val="21"/>
          <w:szCs w:val="21"/>
          <w:shd w:val="clear" w:color="auto" w:fill="FFFFFF"/>
        </w:rPr>
        <w:t>Wikipedia contributors, "Dennis Chávez," </w:t>
      </w:r>
      <w:r>
        <w:rPr>
          <w:rFonts w:ascii="Arial" w:hAnsi="Arial" w:cs="Arial"/>
          <w:i/>
          <w:iCs/>
          <w:color w:val="202122"/>
          <w:sz w:val="21"/>
          <w:szCs w:val="21"/>
          <w:shd w:val="clear" w:color="auto" w:fill="FFFFFF"/>
        </w:rPr>
        <w:t>Wikipedia, The Free Encyclopedia,</w:t>
      </w:r>
      <w:r>
        <w:rPr>
          <w:rFonts w:ascii="Arial" w:hAnsi="Arial" w:cs="Arial"/>
          <w:color w:val="202122"/>
          <w:sz w:val="21"/>
          <w:szCs w:val="21"/>
          <w:shd w:val="clear" w:color="auto" w:fill="FFFFFF"/>
        </w:rPr>
        <w:t> </w:t>
      </w:r>
      <w:hyperlink r:id="rId1" w:history="1">
        <w:r>
          <w:rPr>
            <w:rStyle w:val="Hyperlink"/>
            <w:rFonts w:ascii="Arial" w:hAnsi="Arial" w:cs="Arial"/>
            <w:sz w:val="21"/>
            <w:szCs w:val="21"/>
            <w:shd w:val="clear" w:color="auto" w:fill="FFFFFF"/>
          </w:rPr>
          <w:t>https://en.wikipedia.org/w/index.php?title=Dennis_Ch%C3%A1vez&amp;oldid=1239579442</w:t>
        </w:r>
      </w:hyperlink>
      <w:r>
        <w:rPr>
          <w:rFonts w:ascii="Arial" w:hAnsi="Arial" w:cs="Arial"/>
          <w:color w:val="202122"/>
          <w:sz w:val="21"/>
          <w:szCs w:val="21"/>
          <w:shd w:val="clear" w:color="auto" w:fill="FFFFFF"/>
        </w:rPr>
        <w:t> (accessed October 7, 2024).</w:t>
      </w:r>
    </w:p>
    <w:p w14:paraId="7F296D0F" w14:textId="77777777" w:rsidR="009D1B1E" w:rsidRDefault="009D1B1E" w:rsidP="009D1B1E">
      <w:pPr>
        <w:pStyle w:val="FootnoteText"/>
      </w:pPr>
    </w:p>
    <w:p w14:paraId="7349D3B4" w14:textId="77777777" w:rsidR="009D1B1E" w:rsidRDefault="009D1B1E" w:rsidP="009D1B1E">
      <w:pPr>
        <w:pStyle w:val="FootnoteText"/>
      </w:pPr>
    </w:p>
    <w:p w14:paraId="724B98F3" w14:textId="77777777" w:rsidR="009D1B1E" w:rsidRDefault="009D1B1E" w:rsidP="009D1B1E">
      <w:pPr>
        <w:pStyle w:val="FootnoteText"/>
      </w:pPr>
    </w:p>
    <w:p w14:paraId="59378628" w14:textId="77777777" w:rsidR="009D1B1E" w:rsidRDefault="009D1B1E" w:rsidP="009D1B1E">
      <w:pPr>
        <w:pStyle w:val="FootnoteText"/>
      </w:pPr>
    </w:p>
    <w:p w14:paraId="42228B51" w14:textId="162B5388" w:rsidR="009D1B1E" w:rsidRDefault="00E2273E" w:rsidP="009D1B1E">
      <w:pPr>
        <w:pStyle w:val="FootnoteText"/>
      </w:pPr>
      <w:r>
        <w:rPr>
          <w:rFonts w:ascii="Helvetica" w:hAnsi="Helvetica"/>
          <w:color w:val="333333"/>
          <w:sz w:val="21"/>
          <w:szCs w:val="21"/>
          <w:shd w:val="clear" w:color="auto" w:fill="FFFFFF"/>
        </w:rPr>
        <w:t xml:space="preserve">Dennis Chávez </w:t>
      </w:r>
      <w:proofErr w:type="gramStart"/>
      <w:r>
        <w:rPr>
          <w:rFonts w:ascii="Helvetica" w:hAnsi="Helvetica"/>
          <w:color w:val="333333"/>
          <w:sz w:val="21"/>
          <w:szCs w:val="21"/>
          <w:shd w:val="clear" w:color="auto" w:fill="FFFFFF"/>
        </w:rPr>
        <w:t>Papers,,</w:t>
      </w:r>
      <w:proofErr w:type="gramEnd"/>
      <w:r>
        <w:rPr>
          <w:rFonts w:ascii="Helvetica" w:hAnsi="Helvetica"/>
          <w:color w:val="333333"/>
          <w:sz w:val="21"/>
          <w:szCs w:val="21"/>
          <w:shd w:val="clear" w:color="auto" w:fill="FFFFFF"/>
        </w:rPr>
        <w:t xml:space="preserve"> MSS-394-BC-Pt. 2. UNM Center for Southwest Research &amp; Special Collections.</w:t>
      </w:r>
    </w:p>
    <w:p w14:paraId="424773A6" w14:textId="77777777" w:rsidR="009D1B1E" w:rsidRDefault="009D1B1E" w:rsidP="009D1B1E">
      <w:pPr>
        <w:pStyle w:val="FootnoteText"/>
      </w:pPr>
    </w:p>
    <w:p w14:paraId="4A2C7D3F" w14:textId="32ED1CE8" w:rsidR="009D1B1E" w:rsidRDefault="009D1B1E" w:rsidP="009D1B1E">
      <w:pPr>
        <w:pStyle w:val="FootnoteText"/>
      </w:pPr>
    </w:p>
  </w:footnote>
  <w:footnote w:id="2">
    <w:p w14:paraId="506F4539" w14:textId="68799153" w:rsidR="00363F39" w:rsidRDefault="00363F39">
      <w:pPr>
        <w:pStyle w:val="FootnoteText"/>
      </w:pPr>
      <w:r>
        <w:rPr>
          <w:rStyle w:val="FootnoteReference"/>
        </w:rPr>
        <w:footnoteRef/>
      </w:r>
      <w:sdt>
        <w:sdtPr>
          <w:id w:val="-604037664"/>
          <w:citation/>
        </w:sdtPr>
        <w:sdtContent>
          <w:r>
            <w:fldChar w:fldCharType="begin"/>
          </w:r>
          <w:r>
            <w:instrText xml:space="preserve"> CITATION Ash23 \l 1033 </w:instrText>
          </w:r>
          <w:r>
            <w:fldChar w:fldCharType="separate"/>
          </w:r>
          <w:r>
            <w:rPr>
              <w:noProof/>
            </w:rPr>
            <w:t xml:space="preserve"> (Velte 2023)</w:t>
          </w:r>
          <w:r>
            <w:fldChar w:fldCharType="end"/>
          </w:r>
        </w:sdtContent>
      </w:sdt>
    </w:p>
  </w:footnote>
  <w:footnote w:id="3">
    <w:p w14:paraId="312DEBD1" w14:textId="477C7F48" w:rsidR="003839E6" w:rsidRDefault="00557E24">
      <w:pPr>
        <w:pStyle w:val="FootnoteText"/>
      </w:pPr>
      <w:r>
        <w:rPr>
          <w:rStyle w:val="FootnoteReference"/>
        </w:rPr>
        <w:footnoteRef/>
      </w:r>
      <w:r>
        <w:t xml:space="preserve"> (</w:t>
      </w:r>
      <w:proofErr w:type="spellStart"/>
      <w:r>
        <w:t>Ordesson</w:t>
      </w:r>
      <w:proofErr w:type="spellEnd"/>
      <w:r>
        <w:t>, Rhodes, and Carter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573895"/>
      <w:docPartObj>
        <w:docPartGallery w:val="Page Numbers (Top of Page)"/>
        <w:docPartUnique/>
      </w:docPartObj>
    </w:sdtPr>
    <w:sdtEndPr>
      <w:rPr>
        <w:noProof/>
      </w:rPr>
    </w:sdtEndPr>
    <w:sdtContent>
      <w:p w14:paraId="7F59548B" w14:textId="3EA996FF" w:rsidR="00702D41" w:rsidRDefault="00702D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4DF1D8" w14:textId="77777777" w:rsidR="00702D41" w:rsidRDefault="00702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E76A6"/>
    <w:multiLevelType w:val="hybridMultilevel"/>
    <w:tmpl w:val="929E2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045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1E"/>
    <w:rsid w:val="00015995"/>
    <w:rsid w:val="0003273A"/>
    <w:rsid w:val="000C13CE"/>
    <w:rsid w:val="001D673A"/>
    <w:rsid w:val="001E5DED"/>
    <w:rsid w:val="002015BC"/>
    <w:rsid w:val="00363F39"/>
    <w:rsid w:val="003839E6"/>
    <w:rsid w:val="00434ABC"/>
    <w:rsid w:val="004A06B3"/>
    <w:rsid w:val="004A1E0B"/>
    <w:rsid w:val="005066DF"/>
    <w:rsid w:val="00557E24"/>
    <w:rsid w:val="005F17BC"/>
    <w:rsid w:val="00641484"/>
    <w:rsid w:val="006F3CAE"/>
    <w:rsid w:val="00702D41"/>
    <w:rsid w:val="00713AEB"/>
    <w:rsid w:val="00752B8C"/>
    <w:rsid w:val="00877ED2"/>
    <w:rsid w:val="008840F2"/>
    <w:rsid w:val="00894D38"/>
    <w:rsid w:val="008B6934"/>
    <w:rsid w:val="008D22B5"/>
    <w:rsid w:val="00961A8E"/>
    <w:rsid w:val="00981AA2"/>
    <w:rsid w:val="00985AE0"/>
    <w:rsid w:val="009D1B1E"/>
    <w:rsid w:val="009D428A"/>
    <w:rsid w:val="00A50A27"/>
    <w:rsid w:val="00A91EF2"/>
    <w:rsid w:val="00AD1814"/>
    <w:rsid w:val="00B00B7A"/>
    <w:rsid w:val="00B16377"/>
    <w:rsid w:val="00C3279F"/>
    <w:rsid w:val="00D47AFB"/>
    <w:rsid w:val="00D750FA"/>
    <w:rsid w:val="00DB3094"/>
    <w:rsid w:val="00E10BDA"/>
    <w:rsid w:val="00E2273E"/>
    <w:rsid w:val="00EC4690"/>
    <w:rsid w:val="00EE3822"/>
    <w:rsid w:val="00FE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DAD1"/>
  <w15:chartTrackingRefBased/>
  <w15:docId w15:val="{07FE810A-D806-4274-83E2-A2CB713C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B1E"/>
  </w:style>
  <w:style w:type="paragraph" w:styleId="Heading1">
    <w:name w:val="heading 1"/>
    <w:basedOn w:val="Normal"/>
    <w:next w:val="Normal"/>
    <w:link w:val="Heading1Char"/>
    <w:uiPriority w:val="9"/>
    <w:qFormat/>
    <w:rsid w:val="009D1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B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B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B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B1E"/>
    <w:rPr>
      <w:rFonts w:eastAsiaTheme="majorEastAsia" w:cstheme="majorBidi"/>
      <w:color w:val="272727" w:themeColor="text1" w:themeTint="D8"/>
    </w:rPr>
  </w:style>
  <w:style w:type="paragraph" w:styleId="Title">
    <w:name w:val="Title"/>
    <w:basedOn w:val="Normal"/>
    <w:next w:val="Normal"/>
    <w:link w:val="TitleChar"/>
    <w:uiPriority w:val="10"/>
    <w:qFormat/>
    <w:rsid w:val="009D1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B1E"/>
    <w:pPr>
      <w:spacing w:before="160"/>
      <w:jc w:val="center"/>
    </w:pPr>
    <w:rPr>
      <w:i/>
      <w:iCs/>
      <w:color w:val="404040" w:themeColor="text1" w:themeTint="BF"/>
    </w:rPr>
  </w:style>
  <w:style w:type="character" w:customStyle="1" w:styleId="QuoteChar">
    <w:name w:val="Quote Char"/>
    <w:basedOn w:val="DefaultParagraphFont"/>
    <w:link w:val="Quote"/>
    <w:uiPriority w:val="29"/>
    <w:rsid w:val="009D1B1E"/>
    <w:rPr>
      <w:i/>
      <w:iCs/>
      <w:color w:val="404040" w:themeColor="text1" w:themeTint="BF"/>
    </w:rPr>
  </w:style>
  <w:style w:type="paragraph" w:styleId="ListParagraph">
    <w:name w:val="List Paragraph"/>
    <w:basedOn w:val="Normal"/>
    <w:uiPriority w:val="34"/>
    <w:qFormat/>
    <w:rsid w:val="009D1B1E"/>
    <w:pPr>
      <w:ind w:left="720"/>
      <w:contextualSpacing/>
    </w:pPr>
  </w:style>
  <w:style w:type="character" w:styleId="IntenseEmphasis">
    <w:name w:val="Intense Emphasis"/>
    <w:basedOn w:val="DefaultParagraphFont"/>
    <w:uiPriority w:val="21"/>
    <w:qFormat/>
    <w:rsid w:val="009D1B1E"/>
    <w:rPr>
      <w:i/>
      <w:iCs/>
      <w:color w:val="0F4761" w:themeColor="accent1" w:themeShade="BF"/>
    </w:rPr>
  </w:style>
  <w:style w:type="paragraph" w:styleId="IntenseQuote">
    <w:name w:val="Intense Quote"/>
    <w:basedOn w:val="Normal"/>
    <w:next w:val="Normal"/>
    <w:link w:val="IntenseQuoteChar"/>
    <w:uiPriority w:val="30"/>
    <w:qFormat/>
    <w:rsid w:val="009D1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B1E"/>
    <w:rPr>
      <w:i/>
      <w:iCs/>
      <w:color w:val="0F4761" w:themeColor="accent1" w:themeShade="BF"/>
    </w:rPr>
  </w:style>
  <w:style w:type="character" w:styleId="IntenseReference">
    <w:name w:val="Intense Reference"/>
    <w:basedOn w:val="DefaultParagraphFont"/>
    <w:uiPriority w:val="32"/>
    <w:qFormat/>
    <w:rsid w:val="009D1B1E"/>
    <w:rPr>
      <w:b/>
      <w:bCs/>
      <w:smallCaps/>
      <w:color w:val="0F4761" w:themeColor="accent1" w:themeShade="BF"/>
      <w:spacing w:val="5"/>
    </w:rPr>
  </w:style>
  <w:style w:type="character" w:styleId="Hyperlink">
    <w:name w:val="Hyperlink"/>
    <w:basedOn w:val="DefaultParagraphFont"/>
    <w:uiPriority w:val="99"/>
    <w:unhideWhenUsed/>
    <w:rsid w:val="009D1B1E"/>
    <w:rPr>
      <w:color w:val="0000FF"/>
      <w:u w:val="single"/>
    </w:rPr>
  </w:style>
  <w:style w:type="paragraph" w:styleId="FootnoteText">
    <w:name w:val="footnote text"/>
    <w:basedOn w:val="Normal"/>
    <w:link w:val="FootnoteTextChar"/>
    <w:uiPriority w:val="99"/>
    <w:semiHidden/>
    <w:unhideWhenUsed/>
    <w:rsid w:val="009D1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B1E"/>
    <w:rPr>
      <w:sz w:val="20"/>
      <w:szCs w:val="20"/>
    </w:rPr>
  </w:style>
  <w:style w:type="character" w:styleId="FootnoteReference">
    <w:name w:val="footnote reference"/>
    <w:basedOn w:val="DefaultParagraphFont"/>
    <w:uiPriority w:val="99"/>
    <w:semiHidden/>
    <w:unhideWhenUsed/>
    <w:rsid w:val="009D1B1E"/>
    <w:rPr>
      <w:vertAlign w:val="superscript"/>
    </w:rPr>
  </w:style>
  <w:style w:type="character" w:styleId="FollowedHyperlink">
    <w:name w:val="FollowedHyperlink"/>
    <w:basedOn w:val="DefaultParagraphFont"/>
    <w:uiPriority w:val="99"/>
    <w:semiHidden/>
    <w:unhideWhenUsed/>
    <w:rsid w:val="009D1B1E"/>
    <w:rPr>
      <w:color w:val="96607D" w:themeColor="followedHyperlink"/>
      <w:u w:val="single"/>
    </w:rPr>
  </w:style>
  <w:style w:type="character" w:styleId="UnresolvedMention">
    <w:name w:val="Unresolved Mention"/>
    <w:basedOn w:val="DefaultParagraphFont"/>
    <w:uiPriority w:val="99"/>
    <w:semiHidden/>
    <w:unhideWhenUsed/>
    <w:rsid w:val="009D1B1E"/>
    <w:rPr>
      <w:color w:val="605E5C"/>
      <w:shd w:val="clear" w:color="auto" w:fill="E1DFDD"/>
    </w:rPr>
  </w:style>
  <w:style w:type="paragraph" w:styleId="Bibliography">
    <w:name w:val="Bibliography"/>
    <w:basedOn w:val="Normal"/>
    <w:next w:val="Normal"/>
    <w:uiPriority w:val="37"/>
    <w:unhideWhenUsed/>
    <w:rsid w:val="00702D41"/>
  </w:style>
  <w:style w:type="paragraph" w:styleId="Header">
    <w:name w:val="header"/>
    <w:basedOn w:val="Normal"/>
    <w:link w:val="HeaderChar"/>
    <w:uiPriority w:val="99"/>
    <w:unhideWhenUsed/>
    <w:rsid w:val="00702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41"/>
  </w:style>
  <w:style w:type="paragraph" w:styleId="Footer">
    <w:name w:val="footer"/>
    <w:basedOn w:val="Normal"/>
    <w:link w:val="FooterChar"/>
    <w:uiPriority w:val="99"/>
    <w:unhideWhenUsed/>
    <w:rsid w:val="00702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0092">
      <w:bodyDiv w:val="1"/>
      <w:marLeft w:val="0"/>
      <w:marRight w:val="0"/>
      <w:marTop w:val="0"/>
      <w:marBottom w:val="0"/>
      <w:divBdr>
        <w:top w:val="none" w:sz="0" w:space="0" w:color="auto"/>
        <w:left w:val="none" w:sz="0" w:space="0" w:color="auto"/>
        <w:bottom w:val="none" w:sz="0" w:space="0" w:color="auto"/>
        <w:right w:val="none" w:sz="0" w:space="0" w:color="auto"/>
      </w:divBdr>
    </w:div>
    <w:div w:id="133764220">
      <w:bodyDiv w:val="1"/>
      <w:marLeft w:val="0"/>
      <w:marRight w:val="0"/>
      <w:marTop w:val="0"/>
      <w:marBottom w:val="0"/>
      <w:divBdr>
        <w:top w:val="none" w:sz="0" w:space="0" w:color="auto"/>
        <w:left w:val="none" w:sz="0" w:space="0" w:color="auto"/>
        <w:bottom w:val="none" w:sz="0" w:space="0" w:color="auto"/>
        <w:right w:val="none" w:sz="0" w:space="0" w:color="auto"/>
      </w:divBdr>
    </w:div>
    <w:div w:id="192231205">
      <w:bodyDiv w:val="1"/>
      <w:marLeft w:val="0"/>
      <w:marRight w:val="0"/>
      <w:marTop w:val="0"/>
      <w:marBottom w:val="0"/>
      <w:divBdr>
        <w:top w:val="none" w:sz="0" w:space="0" w:color="auto"/>
        <w:left w:val="none" w:sz="0" w:space="0" w:color="auto"/>
        <w:bottom w:val="none" w:sz="0" w:space="0" w:color="auto"/>
        <w:right w:val="none" w:sz="0" w:space="0" w:color="auto"/>
      </w:divBdr>
    </w:div>
    <w:div w:id="213391415">
      <w:bodyDiv w:val="1"/>
      <w:marLeft w:val="0"/>
      <w:marRight w:val="0"/>
      <w:marTop w:val="0"/>
      <w:marBottom w:val="0"/>
      <w:divBdr>
        <w:top w:val="none" w:sz="0" w:space="0" w:color="auto"/>
        <w:left w:val="none" w:sz="0" w:space="0" w:color="auto"/>
        <w:bottom w:val="none" w:sz="0" w:space="0" w:color="auto"/>
        <w:right w:val="none" w:sz="0" w:space="0" w:color="auto"/>
      </w:divBdr>
    </w:div>
    <w:div w:id="234248858">
      <w:bodyDiv w:val="1"/>
      <w:marLeft w:val="0"/>
      <w:marRight w:val="0"/>
      <w:marTop w:val="0"/>
      <w:marBottom w:val="0"/>
      <w:divBdr>
        <w:top w:val="none" w:sz="0" w:space="0" w:color="auto"/>
        <w:left w:val="none" w:sz="0" w:space="0" w:color="auto"/>
        <w:bottom w:val="none" w:sz="0" w:space="0" w:color="auto"/>
        <w:right w:val="none" w:sz="0" w:space="0" w:color="auto"/>
      </w:divBdr>
    </w:div>
    <w:div w:id="324435331">
      <w:bodyDiv w:val="1"/>
      <w:marLeft w:val="0"/>
      <w:marRight w:val="0"/>
      <w:marTop w:val="0"/>
      <w:marBottom w:val="0"/>
      <w:divBdr>
        <w:top w:val="none" w:sz="0" w:space="0" w:color="auto"/>
        <w:left w:val="none" w:sz="0" w:space="0" w:color="auto"/>
        <w:bottom w:val="none" w:sz="0" w:space="0" w:color="auto"/>
        <w:right w:val="none" w:sz="0" w:space="0" w:color="auto"/>
      </w:divBdr>
    </w:div>
    <w:div w:id="343170638">
      <w:bodyDiv w:val="1"/>
      <w:marLeft w:val="0"/>
      <w:marRight w:val="0"/>
      <w:marTop w:val="0"/>
      <w:marBottom w:val="0"/>
      <w:divBdr>
        <w:top w:val="none" w:sz="0" w:space="0" w:color="auto"/>
        <w:left w:val="none" w:sz="0" w:space="0" w:color="auto"/>
        <w:bottom w:val="none" w:sz="0" w:space="0" w:color="auto"/>
        <w:right w:val="none" w:sz="0" w:space="0" w:color="auto"/>
      </w:divBdr>
    </w:div>
    <w:div w:id="670059535">
      <w:bodyDiv w:val="1"/>
      <w:marLeft w:val="0"/>
      <w:marRight w:val="0"/>
      <w:marTop w:val="0"/>
      <w:marBottom w:val="0"/>
      <w:divBdr>
        <w:top w:val="none" w:sz="0" w:space="0" w:color="auto"/>
        <w:left w:val="none" w:sz="0" w:space="0" w:color="auto"/>
        <w:bottom w:val="none" w:sz="0" w:space="0" w:color="auto"/>
        <w:right w:val="none" w:sz="0" w:space="0" w:color="auto"/>
      </w:divBdr>
    </w:div>
    <w:div w:id="707409489">
      <w:bodyDiv w:val="1"/>
      <w:marLeft w:val="0"/>
      <w:marRight w:val="0"/>
      <w:marTop w:val="0"/>
      <w:marBottom w:val="0"/>
      <w:divBdr>
        <w:top w:val="none" w:sz="0" w:space="0" w:color="auto"/>
        <w:left w:val="none" w:sz="0" w:space="0" w:color="auto"/>
        <w:bottom w:val="none" w:sz="0" w:space="0" w:color="auto"/>
        <w:right w:val="none" w:sz="0" w:space="0" w:color="auto"/>
      </w:divBdr>
    </w:div>
    <w:div w:id="728964513">
      <w:bodyDiv w:val="1"/>
      <w:marLeft w:val="0"/>
      <w:marRight w:val="0"/>
      <w:marTop w:val="0"/>
      <w:marBottom w:val="0"/>
      <w:divBdr>
        <w:top w:val="none" w:sz="0" w:space="0" w:color="auto"/>
        <w:left w:val="none" w:sz="0" w:space="0" w:color="auto"/>
        <w:bottom w:val="none" w:sz="0" w:space="0" w:color="auto"/>
        <w:right w:val="none" w:sz="0" w:space="0" w:color="auto"/>
      </w:divBdr>
    </w:div>
    <w:div w:id="873466057">
      <w:bodyDiv w:val="1"/>
      <w:marLeft w:val="0"/>
      <w:marRight w:val="0"/>
      <w:marTop w:val="0"/>
      <w:marBottom w:val="0"/>
      <w:divBdr>
        <w:top w:val="none" w:sz="0" w:space="0" w:color="auto"/>
        <w:left w:val="none" w:sz="0" w:space="0" w:color="auto"/>
        <w:bottom w:val="none" w:sz="0" w:space="0" w:color="auto"/>
        <w:right w:val="none" w:sz="0" w:space="0" w:color="auto"/>
      </w:divBdr>
    </w:div>
    <w:div w:id="1241673843">
      <w:bodyDiv w:val="1"/>
      <w:marLeft w:val="0"/>
      <w:marRight w:val="0"/>
      <w:marTop w:val="0"/>
      <w:marBottom w:val="0"/>
      <w:divBdr>
        <w:top w:val="none" w:sz="0" w:space="0" w:color="auto"/>
        <w:left w:val="none" w:sz="0" w:space="0" w:color="auto"/>
        <w:bottom w:val="none" w:sz="0" w:space="0" w:color="auto"/>
        <w:right w:val="none" w:sz="0" w:space="0" w:color="auto"/>
      </w:divBdr>
    </w:div>
    <w:div w:id="1254824353">
      <w:bodyDiv w:val="1"/>
      <w:marLeft w:val="0"/>
      <w:marRight w:val="0"/>
      <w:marTop w:val="0"/>
      <w:marBottom w:val="0"/>
      <w:divBdr>
        <w:top w:val="none" w:sz="0" w:space="0" w:color="auto"/>
        <w:left w:val="none" w:sz="0" w:space="0" w:color="auto"/>
        <w:bottom w:val="none" w:sz="0" w:space="0" w:color="auto"/>
        <w:right w:val="none" w:sz="0" w:space="0" w:color="auto"/>
      </w:divBdr>
    </w:div>
    <w:div w:id="1761290264">
      <w:bodyDiv w:val="1"/>
      <w:marLeft w:val="0"/>
      <w:marRight w:val="0"/>
      <w:marTop w:val="0"/>
      <w:marBottom w:val="0"/>
      <w:divBdr>
        <w:top w:val="none" w:sz="0" w:space="0" w:color="auto"/>
        <w:left w:val="none" w:sz="0" w:space="0" w:color="auto"/>
        <w:bottom w:val="none" w:sz="0" w:space="0" w:color="auto"/>
        <w:right w:val="none" w:sz="0" w:space="0" w:color="auto"/>
      </w:divBdr>
      <w:divsChild>
        <w:div w:id="926305838">
          <w:marLeft w:val="0"/>
          <w:marRight w:val="0"/>
          <w:marTop w:val="0"/>
          <w:marBottom w:val="0"/>
          <w:divBdr>
            <w:top w:val="none" w:sz="0" w:space="0" w:color="auto"/>
            <w:left w:val="none" w:sz="0" w:space="0" w:color="auto"/>
            <w:bottom w:val="none" w:sz="0" w:space="0" w:color="auto"/>
            <w:right w:val="none" w:sz="0" w:space="0" w:color="auto"/>
          </w:divBdr>
          <w:divsChild>
            <w:div w:id="9812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8034">
      <w:bodyDiv w:val="1"/>
      <w:marLeft w:val="0"/>
      <w:marRight w:val="0"/>
      <w:marTop w:val="0"/>
      <w:marBottom w:val="0"/>
      <w:divBdr>
        <w:top w:val="none" w:sz="0" w:space="0" w:color="auto"/>
        <w:left w:val="none" w:sz="0" w:space="0" w:color="auto"/>
        <w:bottom w:val="none" w:sz="0" w:space="0" w:color="auto"/>
        <w:right w:val="none" w:sz="0" w:space="0" w:color="auto"/>
      </w:divBdr>
    </w:div>
    <w:div w:id="2129735284">
      <w:bodyDiv w:val="1"/>
      <w:marLeft w:val="0"/>
      <w:marRight w:val="0"/>
      <w:marTop w:val="0"/>
      <w:marBottom w:val="0"/>
      <w:divBdr>
        <w:top w:val="none" w:sz="0" w:space="0" w:color="auto"/>
        <w:left w:val="none" w:sz="0" w:space="0" w:color="auto"/>
        <w:bottom w:val="none" w:sz="0" w:space="0" w:color="auto"/>
        <w:right w:val="none" w:sz="0" w:space="0" w:color="auto"/>
      </w:divBdr>
    </w:div>
    <w:div w:id="21426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archives.unm.edu/repositories/22/resources/45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ndex.php?title=Dennis_Ch%C3%A1vez&amp;oldid=1239579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Sta04</b:Tag>
    <b:SourceType>InternetSite</b:SourceType>
    <b:Guid>{61F19334-334F-4059-83C8-35FD632B6A1A}</b:Guid>
    <b:Title>Dennis Chavez Papers</b:Title>
    <b:Year>2004</b:Year>
    <b:Month>June</b:Month>
    <b:Day>28</b:Day>
    <b:YearAccessed>2024</b:YearAccessed>
    <b:MonthAccessed>10</b:MonthAccessed>
    <b:DayAccessed>6</b:DayAccessed>
    <b:URL>https://nmarchives.unm.edu/repositories/22/resources/4521</b:URL>
    <b:Author>
      <b:Author>
        <b:NameList>
          <b:Person>
            <b:Last>Staff</b:Last>
          </b:Person>
        </b:NameList>
      </b:Author>
    </b:Author>
    <b:RefOrder>4</b:RefOrder>
  </b:Source>
  <b:Source>
    <b:Tag>sta04</b:Tag>
    <b:SourceType>InternetSite</b:SourceType>
    <b:Guid>{A86D6D8E-3688-4B46-A21D-CC1407150E3C}</b:Guid>
    <b:Author>
      <b:Author>
        <b:NameList>
          <b:Person>
            <b:Last>staff</b:Last>
          </b:Person>
        </b:NameList>
      </b:Author>
    </b:Author>
    <b:Title>Dennis Chave Papers</b:Title>
    <b:Year>2004</b:Year>
    <b:Month>June</b:Month>
    <b:Day>28</b:Day>
    <b:YearAccessed>2024</b:YearAccessed>
    <b:MonthAccessed>10</b:MonthAccessed>
    <b:DayAccessed>06</b:DayAccessed>
    <b:URL>https://nmarchives.unm.edu/repositories/22/resources/4521</b:URL>
    <b:RefOrder>5</b:RefOrder>
  </b:Source>
  <b:Source>
    <b:Tag>sta00</b:Tag>
    <b:SourceType>InternetSite</b:SourceType>
    <b:Guid>{21025E62-B844-4448-9BE3-A6791C2938EC}</b:Guid>
    <b:Title>New Mexico Archives Online</b:Title>
    <b:Year>2000</b:Year>
    <b:Month>June </b:Month>
    <b:Day>28</b:Day>
    <b:YearAccessed>2024</b:YearAccessed>
    <b:MonthAccessed>10</b:MonthAccessed>
    <b:DayAccessed>06</b:DayAccessed>
    <b:URL>https://nmarchives.unm.edu/repositories/22/resources/4515</b:URL>
    <b:Author>
      <b:Author>
        <b:Corporate>staff</b:Corporate>
      </b:Author>
    </b:Author>
    <b:RefOrder>1</b:RefOrder>
  </b:Source>
  <b:Source>
    <b:Tag>Wal17</b:Tag>
    <b:SourceType>JournalArticle</b:SourceType>
    <b:Guid>{28849C3A-8E08-4894-A8A2-D824763FC597}</b:Guid>
    <b:Author>
      <b:Author>
        <b:NameList>
          <b:Person>
            <b:Last>Walton</b:Last>
            <b:First>Rachel</b:First>
          </b:Person>
        </b:NameList>
      </b:Author>
    </b:Author>
    <b:Title>Looking for Answers:  A Usability Study of Online Finding Aid Navigation</b:Title>
    <b:Year>2017</b:Year>
    <b:JournalName>American Archivist</b:JournalName>
    <b:Pages>45</b:Pages>
    <b:PeriodicalTitle>The American Archivist</b:PeriodicalTitle>
    <b:RefOrder>3</b:RefOrder>
  </b:Source>
  <b:Source>
    <b:Tag>SAA24</b:Tag>
    <b:SourceType>InternetSite</b:SourceType>
    <b:Guid>{31BF2245-92FA-4EC3-BCF7-A7B2A618EB38}</b:Guid>
    <b:Title>Dictionary of Archives Terminology</b:Title>
    <b:Year>2005-2024</b:Year>
    <b:Author>
      <b:Author>
        <b:NameList>
          <b:Person>
            <b:Last>Dictionary</b:Last>
            <b:First>SAA</b:First>
          </b:Person>
        </b:NameList>
      </b:Author>
    </b:Author>
    <b:YearAccessed>2024</b:YearAccessed>
    <b:MonthAccessed>October</b:MonthAccessed>
    <b:DayAccessed>7</b:DayAccessed>
    <b:URL>https://dictionary.archivists.org/entry/finding-aid.html</b:URL>
    <b:RefOrder>2</b:RefOrder>
  </b:Source>
  <b:Source>
    <b:Tag>Ash23</b:Tag>
    <b:SourceType>InternetSite</b:SourceType>
    <b:Guid>{7071E094-6FEA-491E-ACA9-718B004FDE29}</b:Guid>
    <b:Author>
      <b:Author>
        <b:NameList>
          <b:Person>
            <b:Last>Velte</b:Last>
            <b:First>Ashlyn</b:First>
          </b:Person>
        </b:NameList>
      </b:Author>
    </b:Author>
    <b:Title>Journal of Western Archives</b:Title>
    <b:Year>2023</b:Year>
    <b:YearAccessed>20024</b:YearAccessed>
    <b:MonthAccessed>October </b:MonthAccessed>
    <b:DayAccessed>7</b:DayAccessed>
    <b:URL>https://digitalcommons.usu.edu/cgi/viewcontent.cgi?params=/context/westernarchives/article/1158/&amp;path_info=Velte____Assessing_Finding_Aid_Discoverability.pdf</b:URL>
    <b:RefOrder>6</b:RefOrder>
  </b:Source>
</b:Sources>
</file>

<file path=customXml/itemProps1.xml><?xml version="1.0" encoding="utf-8"?>
<ds:datastoreItem xmlns:ds="http://schemas.openxmlformats.org/officeDocument/2006/customXml" ds:itemID="{C7854008-74B7-4E5D-82DB-B1447F20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8</Pages>
  <Words>1790</Words>
  <Characters>9364</Characters>
  <Application>Microsoft Office Word</Application>
  <DocSecurity>0</DocSecurity>
  <Lines>334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Caples</dc:creator>
  <cp:keywords/>
  <dc:description/>
  <cp:lastModifiedBy>Michelle Caples</cp:lastModifiedBy>
  <cp:revision>1</cp:revision>
  <dcterms:created xsi:type="dcterms:W3CDTF">2024-10-07T03:54:00Z</dcterms:created>
  <dcterms:modified xsi:type="dcterms:W3CDTF">2024-10-07T12:57:00Z</dcterms:modified>
</cp:coreProperties>
</file>